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e"/>
        <w:rPr>
          <w:b w:val="1"/>
          <w:bCs w:val="1"/>
          <w:sz w:val="32"/>
          <w:szCs w:val="32"/>
        </w:rPr>
      </w:pPr>
      <w:r>
        <w:rPr>
          <w:b w:val="1"/>
          <w:bCs w:val="1"/>
          <w:sz w:val="32"/>
          <w:szCs w:val="32"/>
          <w:rtl w:val="0"/>
          <w:lang w:val="it-IT"/>
        </w:rPr>
        <w:t>Il profilo dell'apprendente</w:t>
      </w:r>
    </w:p>
    <w:p>
      <w:pPr>
        <w:pStyle w:val="Normale"/>
        <w:rPr>
          <w:b w:val="1"/>
          <w:bCs w:val="1"/>
          <w:sz w:val="16"/>
          <w:szCs w:val="16"/>
        </w:rPr>
      </w:pPr>
    </w:p>
    <w:p>
      <w:pPr>
        <w:pStyle w:val="Normale"/>
        <w:rPr>
          <w:sz w:val="22"/>
          <w:szCs w:val="22"/>
        </w:rPr>
      </w:pPr>
    </w:p>
    <w:p>
      <w:pPr>
        <w:pStyle w:val="Normale"/>
        <w:spacing w:after="120"/>
        <w:jc w:val="both"/>
        <w:rPr>
          <w:b w:val="1"/>
          <w:bCs w:val="1"/>
        </w:rPr>
      </w:pPr>
      <w:r>
        <w:rPr>
          <w:b w:val="1"/>
          <w:bCs w:val="1"/>
          <w:rtl w:val="0"/>
          <w:lang w:val="it-IT"/>
        </w:rPr>
        <w:t>I diversi livelli nell' attestato</w:t>
      </w:r>
    </w:p>
    <w:p>
      <w:pPr>
        <w:pStyle w:val="Normale"/>
        <w:jc w:val="both"/>
      </w:pPr>
      <w:r>
        <w:rPr>
          <w:rtl w:val="0"/>
          <w:lang w:val="it-IT"/>
        </w:rPr>
        <w:t>Il modello di attestato che si propone (Vd. pag. 3) prevede tre colonne:</w:t>
      </w:r>
    </w:p>
    <w:p>
      <w:pPr>
        <w:pStyle w:val="Normale"/>
        <w:numPr>
          <w:ilvl w:val="0"/>
          <w:numId w:val="2"/>
        </w:numPr>
        <w:jc w:val="both"/>
        <w:rPr>
          <w:lang w:val="it-IT"/>
        </w:rPr>
      </w:pPr>
      <w:r>
        <w:rPr>
          <w:rtl w:val="0"/>
          <w:lang w:val="it-IT"/>
        </w:rPr>
        <w:t>nella prima viene riportata l'abilit</w:t>
      </w:r>
      <w:r>
        <w:rPr>
          <w:rtl w:val="0"/>
          <w:lang w:val="it-IT"/>
        </w:rPr>
        <w:t xml:space="preserve">à </w:t>
      </w:r>
      <w:r>
        <w:rPr>
          <w:rtl w:val="0"/>
          <w:lang w:val="it-IT"/>
        </w:rPr>
        <w:t>valutata;</w:t>
      </w:r>
    </w:p>
    <w:p>
      <w:pPr>
        <w:pStyle w:val="Normale"/>
        <w:numPr>
          <w:ilvl w:val="0"/>
          <w:numId w:val="2"/>
        </w:numPr>
        <w:jc w:val="both"/>
        <w:rPr>
          <w:lang w:val="it-IT"/>
        </w:rPr>
      </w:pPr>
      <w:r>
        <w:rPr>
          <w:rtl w:val="0"/>
          <w:lang w:val="it-IT"/>
        </w:rPr>
        <w:t>nella seconda il livello raggiunto in quell</w:t>
      </w:r>
      <w:r>
        <w:rPr>
          <w:rtl w:val="0"/>
          <w:lang w:val="it-IT"/>
        </w:rPr>
        <w:t>’</w:t>
      </w:r>
      <w:r>
        <w:rPr>
          <w:rtl w:val="0"/>
          <w:lang w:val="it-IT"/>
        </w:rPr>
        <w:t>abilit</w:t>
      </w:r>
      <w:r>
        <w:rPr>
          <w:rtl w:val="0"/>
          <w:lang w:val="it-IT"/>
        </w:rPr>
        <w:t>à</w:t>
      </w:r>
      <w:r>
        <w:rPr>
          <w:rtl w:val="0"/>
          <w:lang w:val="it-IT"/>
        </w:rPr>
        <w:t>;</w:t>
      </w:r>
    </w:p>
    <w:p>
      <w:pPr>
        <w:pStyle w:val="Normale"/>
        <w:numPr>
          <w:ilvl w:val="0"/>
          <w:numId w:val="2"/>
        </w:numPr>
        <w:jc w:val="both"/>
        <w:rPr>
          <w:lang w:val="it-IT"/>
        </w:rPr>
      </w:pPr>
      <w:r>
        <w:rPr>
          <w:rtl w:val="0"/>
          <w:lang w:val="it-IT"/>
        </w:rPr>
        <w:t>nella terza infine i descrittori olistici</w:t>
      </w:r>
      <w:r>
        <w:rPr>
          <w:rtl w:val="0"/>
          <w:lang w:val="it-IT"/>
        </w:rPr>
        <w:t xml:space="preserve">, </w:t>
      </w:r>
      <w:r>
        <w:rPr>
          <w:rtl w:val="0"/>
          <w:lang w:val="it-IT"/>
        </w:rPr>
        <w:t>che servono a specificare il collocamento in un livello.</w:t>
      </w:r>
    </w:p>
    <w:p>
      <w:pPr>
        <w:pStyle w:val="Normale"/>
        <w:jc w:val="both"/>
      </w:pPr>
    </w:p>
    <w:p>
      <w:pPr>
        <w:pStyle w:val="Normale"/>
        <w:jc w:val="both"/>
      </w:pPr>
      <w:r>
        <w:rPr>
          <w:rtl w:val="0"/>
          <w:lang w:val="it-IT"/>
        </w:rPr>
        <w:t>Perch</w:t>
      </w:r>
      <w:r>
        <w:rPr>
          <w:rtl w:val="0"/>
          <w:lang w:val="it-IT"/>
        </w:rPr>
        <w:t xml:space="preserve">é </w:t>
      </w:r>
      <w:r>
        <w:rPr>
          <w:rtl w:val="0"/>
          <w:lang w:val="it-IT"/>
        </w:rPr>
        <w:t>nell</w:t>
      </w:r>
      <w:r>
        <w:rPr>
          <w:rtl w:val="0"/>
          <w:lang w:val="it-IT"/>
        </w:rPr>
        <w:t>’</w:t>
      </w:r>
      <w:r>
        <w:rPr>
          <w:rtl w:val="0"/>
          <w:lang w:val="it-IT"/>
        </w:rPr>
        <w:t xml:space="preserve">attestato si parla di </w:t>
      </w:r>
      <w:r>
        <w:rPr>
          <w:rtl w:val="0"/>
          <w:lang w:val="it-IT"/>
        </w:rPr>
        <w:t>“</w:t>
      </w:r>
      <w:r>
        <w:rPr>
          <w:rtl w:val="0"/>
          <w:lang w:val="it-IT"/>
        </w:rPr>
        <w:t>livelli</w:t>
      </w:r>
      <w:r>
        <w:rPr>
          <w:rtl w:val="0"/>
          <w:lang w:val="it-IT"/>
        </w:rPr>
        <w:t xml:space="preserve">”  </w:t>
      </w:r>
      <w:r>
        <w:rPr>
          <w:rtl w:val="0"/>
          <w:lang w:val="it-IT"/>
        </w:rPr>
        <w:t>e non di un livello unico?</w:t>
      </w:r>
    </w:p>
    <w:p>
      <w:pPr>
        <w:pStyle w:val="Normale"/>
        <w:jc w:val="both"/>
      </w:pPr>
      <w:r>
        <w:rPr>
          <w:rtl w:val="0"/>
          <w:lang w:val="it-IT"/>
        </w:rPr>
        <w:t xml:space="preserve">È </w:t>
      </w:r>
      <w:r>
        <w:rPr>
          <w:rtl w:val="0"/>
          <w:lang w:val="it-IT"/>
        </w:rPr>
        <w:t>molto improbabile che un individuo che apprende una lingua straniera o un lingua seconda possa essere definito con un unico livello di competenza in tutti gli usi della lingua.</w:t>
      </w:r>
    </w:p>
    <w:p>
      <w:pPr>
        <w:pStyle w:val="Normale"/>
        <w:jc w:val="both"/>
      </w:pPr>
      <w:r>
        <w:rPr>
          <w:rtl w:val="0"/>
          <w:lang w:val="it-IT"/>
        </w:rPr>
        <w:t>L</w:t>
      </w:r>
      <w:r>
        <w:rPr>
          <w:rtl w:val="0"/>
          <w:lang w:val="it-IT"/>
        </w:rPr>
        <w:t>’</w:t>
      </w:r>
      <w:r>
        <w:rPr>
          <w:rtl w:val="0"/>
          <w:lang w:val="it-IT"/>
        </w:rPr>
        <w:t>esperienza consolidata del testing ha evidenziato infatti che, nella maggior parte dei casi, le prestazioni degli apprendenti non risultano omogenee per livello rispetto alle attivit</w:t>
      </w:r>
      <w:r>
        <w:rPr>
          <w:rtl w:val="0"/>
          <w:lang w:val="it-IT"/>
        </w:rPr>
        <w:t xml:space="preserve">à </w:t>
      </w:r>
      <w:r>
        <w:rPr>
          <w:rtl w:val="0"/>
          <w:lang w:val="it-IT"/>
        </w:rPr>
        <w:t>proposte. Questa osservazione conferma, sia l'esistenza delle variabili individuali che influenzano il processo di apprendimento, sia  i risultati delle ricerche acquisizionali che mostrano come alcune abilit</w:t>
      </w:r>
      <w:r>
        <w:rPr>
          <w:rtl w:val="0"/>
          <w:lang w:val="it-IT"/>
        </w:rPr>
        <w:t xml:space="preserve">à </w:t>
      </w:r>
      <w:r>
        <w:rPr>
          <w:rtl w:val="0"/>
          <w:lang w:val="it-IT"/>
        </w:rPr>
        <w:t>si raggiungano prima di altre (es. la comprensione in genere prima della produzione; la lettura prima della scrittura ecc.). Un apprendente infatti pu</w:t>
      </w:r>
      <w:r>
        <w:rPr>
          <w:rtl w:val="0"/>
          <w:lang w:val="it-IT"/>
        </w:rPr>
        <w:t xml:space="preserve">ò </w:t>
      </w:r>
      <w:r>
        <w:rPr>
          <w:rtl w:val="0"/>
          <w:lang w:val="it-IT"/>
        </w:rPr>
        <w:t>raggiungere il livello A2 nell' "ampiezza del lessico" e fermarsi invece al livello A1 nella "scrittura creativa".</w:t>
      </w:r>
    </w:p>
    <w:p>
      <w:pPr>
        <w:pStyle w:val="Normale"/>
        <w:jc w:val="both"/>
      </w:pPr>
    </w:p>
    <w:p>
      <w:pPr>
        <w:pStyle w:val="Normale"/>
        <w:jc w:val="both"/>
      </w:pPr>
      <w:r>
        <w:rPr>
          <w:rtl w:val="0"/>
          <w:lang w:val="it-IT"/>
        </w:rPr>
        <w:t xml:space="preserve">I </w:t>
      </w:r>
      <w:r>
        <w:rPr>
          <w:i w:val="1"/>
          <w:iCs w:val="1"/>
          <w:rtl w:val="0"/>
          <w:lang w:val="it-IT"/>
        </w:rPr>
        <w:t>profili standard</w:t>
      </w:r>
      <w:r>
        <w:rPr>
          <w:rtl w:val="0"/>
          <w:lang w:val="it-IT"/>
        </w:rPr>
        <w:t xml:space="preserve"> riportati di seguito (Vd. pagg. 4-6) hanno solo una funzione "pratica", servono cio</w:t>
      </w:r>
      <w:r>
        <w:rPr>
          <w:rtl w:val="0"/>
          <w:lang w:val="it-IT"/>
        </w:rPr>
        <w:t xml:space="preserve">è </w:t>
      </w:r>
      <w:r>
        <w:rPr>
          <w:rtl w:val="0"/>
          <w:lang w:val="it-IT"/>
        </w:rPr>
        <w:t>a permettere all'esaminatore di compilare in modo veloce ed estensivo, utilizzando cio</w:t>
      </w:r>
      <w:r>
        <w:rPr>
          <w:rtl w:val="0"/>
          <w:lang w:val="it-IT"/>
        </w:rPr>
        <w:t xml:space="preserve">è  </w:t>
      </w:r>
      <w:r>
        <w:rPr>
          <w:rtl w:val="0"/>
          <w:lang w:val="it-IT"/>
        </w:rPr>
        <w:t>i descrittori del QCE,  l</w:t>
      </w:r>
      <w:r>
        <w:rPr>
          <w:rtl w:val="0"/>
          <w:lang w:val="it-IT"/>
        </w:rPr>
        <w:t>’</w:t>
      </w:r>
      <w:r>
        <w:rPr>
          <w:rtl w:val="0"/>
          <w:lang w:val="it-IT"/>
        </w:rPr>
        <w:t xml:space="preserve">attestato dell'apprendente esaminato. </w:t>
      </w:r>
    </w:p>
    <w:p>
      <w:pPr>
        <w:pStyle w:val="Normale"/>
        <w:jc w:val="both"/>
      </w:pPr>
      <w:r>
        <w:rPr>
          <w:rtl w:val="0"/>
          <w:lang w:val="it-IT"/>
        </w:rPr>
        <w:t>Per delineare il profilo sono stati selezionati sette indicatori che ben si adattano ad apprendenti in et</w:t>
      </w:r>
      <w:r>
        <w:rPr>
          <w:rtl w:val="0"/>
          <w:lang w:val="it-IT"/>
        </w:rPr>
        <w:t xml:space="preserve">à </w:t>
      </w:r>
      <w:r>
        <w:rPr>
          <w:rtl w:val="0"/>
          <w:lang w:val="it-IT"/>
        </w:rPr>
        <w:t>di scuola primaria e secondaria di I grado, ma nulla impedisce di aggiungerne altri relativi ad attivit</w:t>
      </w:r>
      <w:r>
        <w:rPr>
          <w:rtl w:val="0"/>
          <w:lang w:val="it-IT"/>
        </w:rPr>
        <w:t xml:space="preserve">à </w:t>
      </w:r>
      <w:r>
        <w:rPr>
          <w:rtl w:val="0"/>
          <w:lang w:val="it-IT"/>
        </w:rPr>
        <w:t>che vengono realmente presentate nei corsi, nei laboratori, nelle classi ecc.</w:t>
      </w:r>
    </w:p>
    <w:p>
      <w:pPr>
        <w:pStyle w:val="Normale"/>
        <w:numPr>
          <w:ilvl w:val="0"/>
          <w:numId w:val="4"/>
        </w:numPr>
        <w:jc w:val="both"/>
        <w:rPr>
          <w:lang w:val="it-IT"/>
        </w:rPr>
      </w:pPr>
      <w:r>
        <w:rPr>
          <w:rtl w:val="0"/>
          <w:lang w:val="it-IT"/>
        </w:rPr>
        <w:t>Ampiezza del lessico</w:t>
      </w:r>
    </w:p>
    <w:p>
      <w:pPr>
        <w:pStyle w:val="Normale"/>
        <w:numPr>
          <w:ilvl w:val="0"/>
          <w:numId w:val="4"/>
        </w:numPr>
        <w:jc w:val="both"/>
        <w:rPr>
          <w:lang w:val="it-IT"/>
        </w:rPr>
      </w:pPr>
      <w:r>
        <w:rPr>
          <w:rtl w:val="0"/>
          <w:lang w:val="it-IT"/>
        </w:rPr>
        <w:t>Comprensione generale di un testo scritto</w:t>
      </w:r>
    </w:p>
    <w:p>
      <w:pPr>
        <w:pStyle w:val="Normale"/>
        <w:numPr>
          <w:ilvl w:val="0"/>
          <w:numId w:val="4"/>
        </w:numPr>
        <w:jc w:val="both"/>
        <w:rPr>
          <w:lang w:val="it-IT"/>
        </w:rPr>
      </w:pPr>
      <w:r>
        <w:rPr>
          <w:rtl w:val="0"/>
          <w:lang w:val="it-IT"/>
        </w:rPr>
        <w:t>Scrittura creativa</w:t>
      </w:r>
    </w:p>
    <w:p>
      <w:pPr>
        <w:pStyle w:val="Normale"/>
        <w:numPr>
          <w:ilvl w:val="0"/>
          <w:numId w:val="4"/>
        </w:numPr>
        <w:jc w:val="both"/>
        <w:rPr>
          <w:lang w:val="it-IT"/>
        </w:rPr>
      </w:pPr>
      <w:r>
        <w:rPr>
          <w:rtl w:val="0"/>
          <w:lang w:val="it-IT"/>
        </w:rPr>
        <w:t>Padronanza ortografica</w:t>
      </w:r>
    </w:p>
    <w:p>
      <w:pPr>
        <w:pStyle w:val="Normale"/>
        <w:numPr>
          <w:ilvl w:val="0"/>
          <w:numId w:val="4"/>
        </w:numPr>
        <w:jc w:val="both"/>
        <w:rPr>
          <w:lang w:val="it-IT"/>
        </w:rPr>
      </w:pPr>
      <w:r>
        <w:rPr>
          <w:rtl w:val="0"/>
          <w:lang w:val="it-IT"/>
        </w:rPr>
        <w:t>Correttezza grammaticale</w:t>
      </w:r>
    </w:p>
    <w:p>
      <w:pPr>
        <w:pStyle w:val="Normale"/>
        <w:numPr>
          <w:ilvl w:val="0"/>
          <w:numId w:val="4"/>
        </w:numPr>
        <w:jc w:val="both"/>
        <w:rPr>
          <w:lang w:val="it-IT"/>
        </w:rPr>
      </w:pPr>
      <w:r>
        <w:rPr>
          <w:rtl w:val="0"/>
          <w:lang w:val="it-IT"/>
        </w:rPr>
        <w:t>Comprensione orale generale</w:t>
      </w:r>
    </w:p>
    <w:p>
      <w:pPr>
        <w:pStyle w:val="Normale"/>
        <w:numPr>
          <w:ilvl w:val="0"/>
          <w:numId w:val="4"/>
        </w:numPr>
        <w:jc w:val="both"/>
        <w:rPr>
          <w:lang w:val="it-IT"/>
        </w:rPr>
      </w:pPr>
      <w:r>
        <w:rPr>
          <w:rtl w:val="0"/>
          <w:lang w:val="it-IT"/>
        </w:rPr>
        <w:t>Interazione orale generale</w:t>
      </w:r>
    </w:p>
    <w:p>
      <w:pPr>
        <w:pStyle w:val="Normale"/>
        <w:jc w:val="both"/>
      </w:pPr>
    </w:p>
    <w:p>
      <w:pPr>
        <w:pStyle w:val="Normale"/>
        <w:jc w:val="both"/>
      </w:pPr>
      <w:r>
        <w:rPr>
          <w:rtl w:val="0"/>
          <w:lang w:val="it-IT"/>
        </w:rPr>
        <w:t>Perch</w:t>
      </w:r>
      <w:r>
        <w:rPr>
          <w:rtl w:val="0"/>
          <w:lang w:val="it-IT"/>
        </w:rPr>
        <w:t xml:space="preserve">é </w:t>
      </w:r>
      <w:r>
        <w:rPr>
          <w:rtl w:val="0"/>
          <w:lang w:val="it-IT"/>
        </w:rPr>
        <w:t xml:space="preserve">si possa validare lo strumento occorre un periodo di utilizzo e di osservazione che permetta di verificare se l'impostazione </w:t>
      </w:r>
      <w:r>
        <w:rPr>
          <w:rtl w:val="0"/>
          <w:lang w:val="it-IT"/>
        </w:rPr>
        <w:t xml:space="preserve">è </w:t>
      </w:r>
      <w:r>
        <w:rPr>
          <w:rtl w:val="0"/>
          <w:lang w:val="it-IT"/>
        </w:rPr>
        <w:t xml:space="preserve">corretta. L'uso delle </w:t>
      </w:r>
      <w:r>
        <w:rPr>
          <w:i w:val="1"/>
          <w:iCs w:val="1"/>
          <w:rtl w:val="0"/>
          <w:lang w:val="it-IT"/>
        </w:rPr>
        <w:t>scale esemplificative di descrittori</w:t>
      </w:r>
      <w:r>
        <w:rPr>
          <w:rtl w:val="0"/>
          <w:lang w:val="it-IT"/>
        </w:rPr>
        <w:t xml:space="preserve"> rappresenta comunque un importante passo avanti rispetto alla genericit</w:t>
      </w:r>
      <w:r>
        <w:rPr>
          <w:rtl w:val="0"/>
          <w:lang w:val="it-IT"/>
        </w:rPr>
        <w:t xml:space="preserve">à </w:t>
      </w:r>
      <w:r>
        <w:rPr>
          <w:rtl w:val="0"/>
          <w:lang w:val="it-IT"/>
        </w:rPr>
        <w:t xml:space="preserve">della </w:t>
      </w:r>
      <w:r>
        <w:rPr>
          <w:i w:val="1"/>
          <w:iCs w:val="1"/>
          <w:rtl w:val="0"/>
          <w:lang w:val="it-IT"/>
        </w:rPr>
        <w:t>scala globale</w:t>
      </w:r>
      <w:r>
        <w:rPr>
          <w:rtl w:val="0"/>
          <w:lang w:val="it-IT"/>
        </w:rPr>
        <w:t xml:space="preserve"> che risponde pi</w:t>
      </w:r>
      <w:r>
        <w:rPr>
          <w:rtl w:val="0"/>
          <w:lang w:val="it-IT"/>
        </w:rPr>
        <w:t xml:space="preserve">ù </w:t>
      </w:r>
      <w:r>
        <w:rPr>
          <w:rtl w:val="0"/>
          <w:lang w:val="it-IT"/>
        </w:rPr>
        <w:t>a uno scopo "certificativo" che a dare un quadro della gamma di abilit</w:t>
      </w:r>
      <w:r>
        <w:rPr>
          <w:rtl w:val="0"/>
          <w:lang w:val="it-IT"/>
        </w:rPr>
        <w:t>à</w:t>
      </w:r>
      <w:r>
        <w:rPr>
          <w:rtl w:val="0"/>
          <w:lang w:val="it-IT"/>
        </w:rPr>
        <w:t>/attivit</w:t>
      </w:r>
      <w:r>
        <w:rPr>
          <w:rtl w:val="0"/>
          <w:lang w:val="it-IT"/>
        </w:rPr>
        <w:t>à</w:t>
      </w:r>
      <w:r>
        <w:rPr>
          <w:rtl w:val="0"/>
          <w:lang w:val="it-IT"/>
        </w:rPr>
        <w:t xml:space="preserve">/competenze di cui </w:t>
      </w:r>
      <w:r>
        <w:rPr>
          <w:rtl w:val="0"/>
          <w:lang w:val="it-IT"/>
        </w:rPr>
        <w:t xml:space="preserve">è </w:t>
      </w:r>
      <w:r>
        <w:rPr>
          <w:rtl w:val="0"/>
          <w:lang w:val="it-IT"/>
        </w:rPr>
        <w:t>capace l'apprendente.</w:t>
      </w:r>
    </w:p>
    <w:p>
      <w:pPr>
        <w:pStyle w:val="Normale"/>
        <w:jc w:val="both"/>
      </w:pPr>
    </w:p>
    <w:p>
      <w:pPr>
        <w:pStyle w:val="Normale"/>
        <w:spacing w:after="120"/>
        <w:jc w:val="both"/>
        <w:rPr>
          <w:b w:val="1"/>
          <w:bCs w:val="1"/>
        </w:rPr>
      </w:pPr>
      <w:r>
        <w:rPr>
          <w:b w:val="1"/>
          <w:bCs w:val="1"/>
          <w:rtl w:val="0"/>
          <w:lang w:val="it-IT"/>
        </w:rPr>
        <w:t xml:space="preserve">Il livello </w:t>
      </w:r>
      <w:r>
        <w:rPr>
          <w:b w:val="1"/>
          <w:bCs w:val="1"/>
          <w:rtl w:val="0"/>
          <w:lang w:val="it-IT"/>
        </w:rPr>
        <w:t>“</w:t>
      </w:r>
      <w:r>
        <w:rPr>
          <w:b w:val="1"/>
          <w:bCs w:val="1"/>
          <w:rtl w:val="0"/>
          <w:lang w:val="it-IT"/>
        </w:rPr>
        <w:t>principiante</w:t>
      </w:r>
      <w:r>
        <w:rPr>
          <w:b w:val="1"/>
          <w:bCs w:val="1"/>
          <w:rtl w:val="0"/>
          <w:lang w:val="it-IT"/>
        </w:rPr>
        <w:t>”</w:t>
      </w:r>
    </w:p>
    <w:p>
      <w:pPr>
        <w:pStyle w:val="Normale"/>
        <w:jc w:val="both"/>
      </w:pPr>
      <w:r>
        <w:rPr>
          <w:rtl w:val="0"/>
          <w:lang w:val="it-IT"/>
        </w:rPr>
        <w:t xml:space="preserve">Nel contesto specifico in cui viene utilizzato il modello di attestato proposto, principalmente con apprendenti giovani e in presenza di alunni neoarrivati, non o molto parzialmente italofoni,  </w:t>
      </w:r>
      <w:r>
        <w:rPr>
          <w:rtl w:val="0"/>
          <w:lang w:val="it-IT"/>
        </w:rPr>
        <w:t xml:space="preserve">è </w:t>
      </w:r>
      <w:r>
        <w:rPr>
          <w:rtl w:val="0"/>
          <w:lang w:val="it-IT"/>
        </w:rPr>
        <w:t>opportuno disporre di indicatori che si riferiscono a compiti semplici, di ordine generale, che nella scala vengono collocati sotto il livello A1.</w:t>
      </w:r>
    </w:p>
    <w:p>
      <w:pPr>
        <w:pStyle w:val="Normale"/>
        <w:jc w:val="both"/>
      </w:pPr>
      <w:r>
        <w:rPr>
          <w:rtl w:val="0"/>
          <w:lang w:val="it-IT"/>
        </w:rPr>
        <w:t xml:space="preserve">Il Livello di contatto A1 </w:t>
      </w:r>
      <w:r>
        <w:rPr>
          <w:rtl w:val="0"/>
          <w:lang w:val="it-IT"/>
        </w:rPr>
        <w:t xml:space="preserve">è </w:t>
      </w:r>
      <w:r>
        <w:rPr>
          <w:rtl w:val="0"/>
          <w:lang w:val="it-IT"/>
        </w:rPr>
        <w:t>probabilmente il livello pi</w:t>
      </w:r>
      <w:r>
        <w:rPr>
          <w:rtl w:val="0"/>
          <w:lang w:val="it-IT"/>
        </w:rPr>
        <w:t xml:space="preserve">ù </w:t>
      </w:r>
      <w:r>
        <w:rPr>
          <w:rtl w:val="0"/>
          <w:lang w:val="it-IT"/>
        </w:rPr>
        <w:t>basso in grado di generare lingua. Prima di aver raggiunto questo stadio, gli apprendenti  possono portare a termine vari compiti specifici che corrispondono ai propri bisogni, usando una serie di mezzi linguistici molto ristretta ed elementare. L</w:t>
      </w:r>
      <w:r>
        <w:rPr>
          <w:rtl w:val="0"/>
          <w:lang w:val="it-IT"/>
        </w:rPr>
        <w:t>’</w:t>
      </w:r>
      <w:r>
        <w:rPr>
          <w:rtl w:val="0"/>
          <w:lang w:val="it-IT"/>
        </w:rPr>
        <w:t>indagine condotta dal Consiglio Nazionale  Svizzero della Ricerca Scientifica, che ha elaborato e graduato gli esempi di descrittori del QCE, ha identificato una gamma di uso linguistico, limitata all</w:t>
      </w:r>
      <w:r>
        <w:rPr>
          <w:rtl w:val="0"/>
          <w:lang w:val="it-IT"/>
        </w:rPr>
        <w:t>’</w:t>
      </w:r>
      <w:r>
        <w:rPr>
          <w:rtl w:val="0"/>
          <w:lang w:val="it-IT"/>
        </w:rPr>
        <w:t>esecuzione di compiti isolati, che pu</w:t>
      </w:r>
      <w:r>
        <w:rPr>
          <w:rtl w:val="0"/>
          <w:lang w:val="it-IT"/>
        </w:rPr>
        <w:t xml:space="preserve">ò </w:t>
      </w:r>
      <w:r>
        <w:rPr>
          <w:rtl w:val="0"/>
          <w:lang w:val="it-IT"/>
        </w:rPr>
        <w:t xml:space="preserve">essere interpretata come una sorta di presupposto al raggiungimento del livello A1. </w:t>
      </w:r>
    </w:p>
    <w:p>
      <w:pPr>
        <w:pStyle w:val="Normale"/>
        <w:jc w:val="both"/>
      </w:pPr>
      <w:r>
        <w:rPr>
          <w:rtl w:val="0"/>
          <w:lang w:val="it-IT"/>
        </w:rPr>
        <w:t xml:space="preserve">Il livello pre-A1 o pre-basico,  potrebbe corrispondere  a questo livello per </w:t>
      </w:r>
      <w:r>
        <w:rPr>
          <w:rtl w:val="0"/>
          <w:lang w:val="it-IT"/>
        </w:rPr>
        <w:t>“</w:t>
      </w:r>
      <w:r>
        <w:rPr>
          <w:rtl w:val="0"/>
          <w:lang w:val="it-IT"/>
        </w:rPr>
        <w:t>principianti</w:t>
      </w:r>
      <w:r>
        <w:rPr>
          <w:rtl w:val="0"/>
          <w:lang w:val="it-IT"/>
        </w:rPr>
        <w:t xml:space="preserve">” </w:t>
      </w:r>
      <w:r>
        <w:rPr>
          <w:rtl w:val="0"/>
          <w:lang w:val="it-IT"/>
        </w:rPr>
        <w:t xml:space="preserve">e definire una gamma di obiettivi utili per chi </w:t>
      </w:r>
      <w:r>
        <w:rPr>
          <w:rtl w:val="0"/>
          <w:lang w:val="it-IT"/>
        </w:rPr>
        <w:t xml:space="preserve">è </w:t>
      </w:r>
      <w:r>
        <w:rPr>
          <w:rtl w:val="0"/>
          <w:lang w:val="it-IT"/>
        </w:rPr>
        <w:t>all</w:t>
      </w:r>
      <w:r>
        <w:rPr>
          <w:rtl w:val="0"/>
          <w:lang w:val="it-IT"/>
        </w:rPr>
        <w:t>’</w:t>
      </w:r>
      <w:r>
        <w:rPr>
          <w:rtl w:val="0"/>
          <w:lang w:val="it-IT"/>
        </w:rPr>
        <w:t xml:space="preserve">inizio del processo di acquisizione (per es. </w:t>
      </w:r>
      <w:r>
        <w:rPr>
          <w:rtl w:val="0"/>
          <w:lang w:val="it-IT"/>
        </w:rPr>
        <w:t xml:space="preserve">è </w:t>
      </w:r>
      <w:r>
        <w:rPr>
          <w:rtl w:val="0"/>
          <w:lang w:val="it-IT"/>
        </w:rPr>
        <w:t xml:space="preserve">in grado di fare semplici acquisti, indicando con la mano o facendo altri gesti a supporto della verbalizzazione, </w:t>
      </w:r>
      <w:r>
        <w:rPr>
          <w:rtl w:val="0"/>
          <w:lang w:val="it-IT"/>
        </w:rPr>
        <w:t xml:space="preserve">è </w:t>
      </w:r>
      <w:r>
        <w:rPr>
          <w:rtl w:val="0"/>
          <w:lang w:val="it-IT"/>
        </w:rPr>
        <w:t>in grado di usare alcune forme elementari di saluto ecc.).</w:t>
      </w:r>
    </w:p>
    <w:p>
      <w:pPr>
        <w:pStyle w:val="Normale"/>
        <w:jc w:val="both"/>
      </w:pPr>
      <w:r>
        <w:rPr>
          <w:rtl w:val="0"/>
          <w:lang w:val="it-IT"/>
        </w:rPr>
        <w:t>Poich</w:t>
      </w:r>
      <w:r>
        <w:rPr>
          <w:rtl w:val="0"/>
          <w:lang w:val="it-IT"/>
        </w:rPr>
        <w:t xml:space="preserve">é </w:t>
      </w:r>
      <w:r>
        <w:rPr>
          <w:rtl w:val="0"/>
          <w:lang w:val="it-IT"/>
        </w:rPr>
        <w:t>non esistono nel Quadro Comune Europeo descrittori per questo livello, si suggerisce all</w:t>
      </w:r>
      <w:r>
        <w:rPr>
          <w:rtl w:val="0"/>
          <w:lang w:val="it-IT"/>
        </w:rPr>
        <w:t>’</w:t>
      </w:r>
      <w:r>
        <w:rPr>
          <w:rtl w:val="0"/>
          <w:lang w:val="it-IT"/>
        </w:rPr>
        <w:t>esaminatore di  descrivere ci</w:t>
      </w:r>
      <w:r>
        <w:rPr>
          <w:rtl w:val="0"/>
          <w:lang w:val="it-IT"/>
        </w:rPr>
        <w:t xml:space="preserve">ò </w:t>
      </w:r>
      <w:r>
        <w:rPr>
          <w:rtl w:val="0"/>
          <w:lang w:val="it-IT"/>
        </w:rPr>
        <w:t>che realmente ogni singolo alunno sa fare nella seconda lingua (es. comprende semplici indicazioni di lavoro scolastico, risponde con un s</w:t>
      </w:r>
      <w:r>
        <w:rPr>
          <w:rtl w:val="0"/>
          <w:lang w:val="it-IT"/>
        </w:rPr>
        <w:t xml:space="preserve">ì </w:t>
      </w:r>
      <w:r>
        <w:rPr>
          <w:rtl w:val="0"/>
          <w:lang w:val="it-IT"/>
        </w:rPr>
        <w:t>o con un no a domande relative all</w:t>
      </w:r>
      <w:r>
        <w:rPr>
          <w:rtl w:val="0"/>
          <w:lang w:val="it-IT"/>
        </w:rPr>
        <w:t>’</w:t>
      </w:r>
      <w:r>
        <w:rPr>
          <w:rtl w:val="0"/>
          <w:lang w:val="it-IT"/>
        </w:rPr>
        <w:t>identit</w:t>
      </w:r>
      <w:r>
        <w:rPr>
          <w:rtl w:val="0"/>
          <w:lang w:val="it-IT"/>
        </w:rPr>
        <w:t xml:space="preserve">à </w:t>
      </w:r>
      <w:r>
        <w:rPr>
          <w:rtl w:val="0"/>
          <w:lang w:val="it-IT"/>
        </w:rPr>
        <w:t>personale ecc.).</w:t>
      </w:r>
    </w:p>
    <w:p>
      <w:pPr>
        <w:pStyle w:val="Normale"/>
        <w:jc w:val="both"/>
        <w:rPr>
          <w:sz w:val="22"/>
          <w:szCs w:val="22"/>
        </w:rPr>
      </w:pPr>
    </w:p>
    <w:p>
      <w:pPr>
        <w:pStyle w:val="Normale"/>
        <w:rPr>
          <w:sz w:val="22"/>
          <w:szCs w:val="22"/>
        </w:rPr>
      </w:pPr>
      <w:r>
        <w:rPr>
          <w:sz w:val="22"/>
          <w:szCs w:val="22"/>
          <w:rtl w:val="0"/>
          <w:lang w:val="it-IT"/>
        </w:rPr>
        <w:t xml:space="preserve"> A. Mastromarco </w:t>
      </w: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rPr>
          <w:sz w:val="22"/>
          <w:szCs w:val="22"/>
        </w:rPr>
      </w:pPr>
    </w:p>
    <w:p>
      <w:pPr>
        <w:pStyle w:val="Normale"/>
        <w:jc w:val="center"/>
      </w:pPr>
    </w:p>
    <w:p>
      <w:pPr>
        <w:pStyle w:val="Normale"/>
        <w:jc w:val="center"/>
        <w:rPr>
          <w:sz w:val="28"/>
          <w:szCs w:val="28"/>
        </w:rPr>
      </w:pPr>
      <w:r>
        <w:rPr>
          <w:sz w:val="28"/>
          <w:szCs w:val="28"/>
          <w:rtl w:val="0"/>
          <w:lang w:val="it-IT"/>
        </w:rPr>
        <w:t>Si attesta che l</w:t>
      </w:r>
      <w:r>
        <w:rPr>
          <w:sz w:val="28"/>
          <w:szCs w:val="28"/>
          <w:rtl w:val="0"/>
          <w:lang w:val="it-IT"/>
        </w:rPr>
        <w:t>’</w:t>
      </w:r>
      <w:r>
        <w:rPr>
          <w:sz w:val="28"/>
          <w:szCs w:val="28"/>
          <w:rtl w:val="0"/>
          <w:lang w:val="it-IT"/>
        </w:rPr>
        <w:t>alunno</w:t>
      </w:r>
    </w:p>
    <w:p>
      <w:pPr>
        <w:pStyle w:val="Normale"/>
        <w:jc w:val="center"/>
        <w:rPr>
          <w:sz w:val="22"/>
          <w:szCs w:val="22"/>
        </w:rPr>
      </w:pPr>
    </w:p>
    <w:p>
      <w:pPr>
        <w:pStyle w:val="Normale"/>
        <w:jc w:val="center"/>
        <w:rPr>
          <w:b w:val="1"/>
          <w:bCs w:val="1"/>
          <w:sz w:val="40"/>
          <w:szCs w:val="40"/>
        </w:rPr>
      </w:pPr>
      <w:r>
        <w:rPr>
          <w:b w:val="1"/>
          <w:bCs w:val="1"/>
          <w:sz w:val="40"/>
          <w:szCs w:val="40"/>
          <w:rtl w:val="0"/>
          <w:lang w:val="it-IT"/>
        </w:rPr>
        <w:t>COGNOME NOME</w:t>
      </w:r>
    </w:p>
    <w:p>
      <w:pPr>
        <w:pStyle w:val="Normale"/>
        <w:jc w:val="center"/>
        <w:rPr>
          <w:b w:val="1"/>
          <w:bCs w:val="1"/>
          <w:sz w:val="40"/>
          <w:szCs w:val="40"/>
        </w:rPr>
      </w:pPr>
      <w:r>
        <w:rPr>
          <w:b w:val="1"/>
          <w:bCs w:val="1"/>
          <w:sz w:val="40"/>
          <w:szCs w:val="40"/>
          <w:rtl w:val="0"/>
          <w:lang w:val="it-IT"/>
        </w:rPr>
        <w:t>Classe .........Primaria / Secondaria</w:t>
      </w:r>
    </w:p>
    <w:p>
      <w:pPr>
        <w:pStyle w:val="Normale"/>
        <w:jc w:val="center"/>
        <w:rPr>
          <w:b w:val="1"/>
          <w:bCs w:val="1"/>
          <w:sz w:val="22"/>
          <w:szCs w:val="22"/>
        </w:rPr>
      </w:pPr>
    </w:p>
    <w:p>
      <w:pPr>
        <w:pStyle w:val="Normale"/>
        <w:jc w:val="center"/>
      </w:pPr>
      <w:r>
        <w:rPr>
          <w:rtl w:val="0"/>
          <w:lang w:val="it-IT"/>
        </w:rPr>
        <w:t>relativamente alle scale esemplificative di descrittori del Quadro Comune Europeo di Riferimento per le Lingue</w:t>
      </w:r>
    </w:p>
    <w:p>
      <w:pPr>
        <w:pStyle w:val="Normale"/>
        <w:jc w:val="center"/>
        <w:rPr>
          <w:b w:val="1"/>
          <w:bCs w:val="1"/>
          <w:sz w:val="32"/>
          <w:szCs w:val="32"/>
        </w:rPr>
      </w:pPr>
      <w:r>
        <w:rPr>
          <w:b w:val="1"/>
          <w:bCs w:val="1"/>
          <w:sz w:val="32"/>
          <w:szCs w:val="32"/>
          <w:rtl w:val="0"/>
          <w:lang w:val="it-IT"/>
        </w:rPr>
        <w:t>ha raggiunto i seguenti livelli :</w:t>
      </w:r>
    </w:p>
    <w:p>
      <w:pPr>
        <w:pStyle w:val="Normale"/>
        <w:jc w:val="center"/>
        <w:rPr>
          <w:b w:val="1"/>
          <w:bCs w:val="1"/>
          <w:sz w:val="22"/>
          <w:szCs w:val="22"/>
        </w:rPr>
      </w:pPr>
    </w:p>
    <w:p>
      <w:pPr>
        <w:pStyle w:val="Normale"/>
        <w:rPr>
          <w:sz w:val="22"/>
          <w:szCs w:val="22"/>
        </w:rPr>
      </w:pPr>
    </w:p>
    <w:tbl>
      <w:tblPr>
        <w:tblW w:w="977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09"/>
        <w:gridCol w:w="993"/>
        <w:gridCol w:w="6976"/>
      </w:tblGrid>
      <w:tr>
        <w:tblPrEx>
          <w:shd w:val="clear" w:color="auto" w:fill="ced7e7"/>
        </w:tblPrEx>
        <w:trPr>
          <w:trHeight w:val="323" w:hRule="atLeast"/>
        </w:trPr>
        <w:tc>
          <w:tcPr>
            <w:tcW w:type="dxa" w:w="1809"/>
            <w:tcBorders>
              <w:top w:val="nil"/>
              <w:left w:val="nil"/>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Ampiezza del lessico</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center"/>
            </w:pPr>
            <w:r>
              <w:rPr>
                <w:sz w:val="22"/>
                <w:szCs w:val="22"/>
                <w:rtl w:val="0"/>
                <w:lang w:val="it-IT"/>
              </w:rPr>
              <w:t>Es.</w:t>
            </w:r>
            <w:r>
              <w:rPr>
                <w:b w:val="1"/>
                <w:bCs w:val="1"/>
                <w:sz w:val="22"/>
                <w:szCs w:val="22"/>
                <w:rtl w:val="0"/>
                <w:lang w:val="it-IT"/>
              </w:rPr>
              <w:t>A1</w:t>
            </w: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6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generale di un testo scritto</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Scrittura creativa</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Padronanza ortografica</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Correttezza grammaticale</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orale generale</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Interazione orale generale</w:t>
            </w:r>
            <w:r>
              <w:rPr>
                <w:b w:val="1"/>
                <w:bCs w:val="1"/>
                <w:sz w:val="22"/>
                <w:szCs w:val="22"/>
              </w:rPr>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Normale"/>
        <w:widowControl w:val="0"/>
        <w:rPr>
          <w:sz w:val="22"/>
          <w:szCs w:val="22"/>
        </w:rPr>
      </w:pPr>
    </w:p>
    <w:p>
      <w:pPr>
        <w:pStyle w:val="Normale"/>
        <w:rPr>
          <w:sz w:val="22"/>
          <w:szCs w:val="22"/>
        </w:rPr>
      </w:pPr>
    </w:p>
    <w:p>
      <w:pPr>
        <w:pStyle w:val="Normale"/>
        <w:rPr>
          <w:sz w:val="22"/>
          <w:szCs w:val="22"/>
        </w:rPr>
      </w:pPr>
    </w:p>
    <w:p>
      <w:pPr>
        <w:pStyle w:val="Normale"/>
        <w:rPr>
          <w:sz w:val="22"/>
          <w:szCs w:val="22"/>
        </w:rPr>
      </w:pPr>
      <w:r>
        <w:rPr>
          <w:sz w:val="22"/>
          <w:szCs w:val="22"/>
          <w:rtl w:val="0"/>
          <w:lang w:val="it-IT"/>
        </w:rPr>
        <w:t xml:space="preserve">Milano, </w:t>
        <w:tab/>
        <w:tab/>
        <w:tab/>
        <w:tab/>
        <w:tab/>
      </w:r>
      <w:r>
        <w:rPr>
          <w:sz w:val="22"/>
          <w:szCs w:val="22"/>
        </w:rPr>
        <w:tab/>
        <w:tab/>
        <w:tab/>
        <w:tab/>
        <w:tab/>
      </w:r>
      <w:r>
        <w:rPr>
          <w:sz w:val="22"/>
          <w:szCs w:val="22"/>
          <w:rtl w:val="0"/>
          <w:lang w:val="it-IT"/>
        </w:rPr>
        <w:t xml:space="preserve"> </w:t>
      </w:r>
      <w:r>
        <w:rPr>
          <w:sz w:val="22"/>
          <w:szCs w:val="22"/>
          <w:rtl w:val="0"/>
          <w:lang w:val="it-IT"/>
        </w:rPr>
        <w:t xml:space="preserve">La docente </w:t>
      </w:r>
    </w:p>
    <w:p>
      <w:pPr>
        <w:pStyle w:val="Normale"/>
        <w:ind w:left="5664" w:firstLine="708"/>
        <w:rPr>
          <w:sz w:val="22"/>
          <w:szCs w:val="22"/>
        </w:rPr>
      </w:pPr>
    </w:p>
    <w:p>
      <w:pPr>
        <w:pStyle w:val="Intestazione"/>
        <w:tabs>
          <w:tab w:val="left" w:pos="6430"/>
          <w:tab w:val="clear" w:pos="4819"/>
          <w:tab w:val="clear" w:pos="9638"/>
        </w:tabs>
        <w:rPr>
          <w:rFonts w:ascii="Times New Roman" w:cs="Times New Roman" w:hAnsi="Times New Roman" w:eastAsia="Times New Roman"/>
        </w:rPr>
      </w:pPr>
      <w:r>
        <w:rPr>
          <w:rFonts w:ascii="Times New Roman" w:cs="Times New Roman" w:hAnsi="Times New Roman" w:eastAsia="Times New Roman"/>
        </w:rPr>
        <w:tab/>
      </w:r>
    </w:p>
    <w:p>
      <w:pPr>
        <w:pStyle w:val="Intestazione"/>
        <w:tabs>
          <w:tab w:val="left" w:pos="6430"/>
          <w:tab w:val="clear" w:pos="4819"/>
          <w:tab w:val="clear" w:pos="9638"/>
        </w:tabs>
        <w:rPr>
          <w:rFonts w:ascii="Times New Roman" w:cs="Times New Roman" w:hAnsi="Times New Roman" w:eastAsia="Times New Roman"/>
        </w:rPr>
      </w:pPr>
      <w:r>
        <w:rPr>
          <w:rFonts w:ascii="Times New Roman" w:hAnsi="Times New Roman"/>
          <w:rtl w:val="0"/>
          <w:lang w:val="it-IT"/>
        </w:rPr>
        <w:t xml:space="preserve">                                                                                </w:t>
      </w:r>
    </w:p>
    <w:p>
      <w:pPr>
        <w:pStyle w:val="Normale"/>
        <w:jc w:val="center"/>
        <w:rPr>
          <w:b w:val="1"/>
          <w:bCs w:val="1"/>
          <w:color w:val="ff0000"/>
          <w:sz w:val="28"/>
          <w:szCs w:val="28"/>
          <w:u w:color="ff0000"/>
        </w:rPr>
      </w:pPr>
      <w:r>
        <w:rPr>
          <w:b w:val="1"/>
          <w:bCs w:val="1"/>
          <w:color w:val="ff0000"/>
          <w:sz w:val="28"/>
          <w:szCs w:val="28"/>
          <w:u w:color="ff0000"/>
          <w:rtl w:val="0"/>
          <w:lang w:val="it-IT"/>
        </w:rPr>
        <w:t>Profilo standard A1</w:t>
      </w:r>
    </w:p>
    <w:tbl>
      <w:tblPr>
        <w:tblW w:w="9889"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09"/>
        <w:gridCol w:w="8080"/>
      </w:tblGrid>
      <w:tr>
        <w:tblPrEx>
          <w:shd w:val="clear" w:color="auto" w:fill="ced7e7"/>
        </w:tblPrEx>
        <w:trPr>
          <w:trHeight w:val="48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Ampiezza del lessico</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Dispone di un repertorio lessicale di base fatto di singole parole ed espressioni riferibili a un certo numero di situazioni concrete.</w:t>
            </w:r>
          </w:p>
        </w:tc>
      </w:tr>
      <w:tr>
        <w:tblPrEx>
          <w:shd w:val="clear" w:color="auto" w:fill="ced7e7"/>
        </w:tblPrEx>
        <w:trPr>
          <w:trHeight w:val="72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generale di un testo scritto</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comprendere testi molto brevi e semplici, leggendo un'espressione per volta, cogliendo nomi conosciuti, parole ed espressioni elementari ed eventualmente rileggendo.</w:t>
            </w:r>
          </w:p>
        </w:tc>
      </w:tr>
      <w:tr>
        <w:tblPrEx>
          <w:shd w:val="clear" w:color="auto" w:fill="ced7e7"/>
        </w:tblPrEx>
        <w:trPr>
          <w:trHeight w:val="48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Scrittura creativa</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scrivere semplici espressioni e frasi su se stesso/stessa e su persone immaginarie, sul luogo in cui vivono e ci</w:t>
            </w:r>
            <w:r>
              <w:rPr>
                <w:sz w:val="22"/>
                <w:szCs w:val="22"/>
                <w:rtl w:val="0"/>
                <w:lang w:val="it-IT"/>
              </w:rPr>
              <w:t xml:space="preserve">ò </w:t>
            </w:r>
            <w:r>
              <w:rPr>
                <w:sz w:val="22"/>
                <w:szCs w:val="22"/>
                <w:rtl w:val="0"/>
                <w:lang w:val="it-IT"/>
              </w:rPr>
              <w:t>che fanno.</w:t>
            </w:r>
          </w:p>
        </w:tc>
      </w:tr>
      <w:tr>
        <w:tblPrEx>
          <w:shd w:val="clear" w:color="auto" w:fill="ced7e7"/>
        </w:tblPrEx>
        <w:trPr>
          <w:trHeight w:val="96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Padronanza ortografica</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copiare parole e brevi espressioni conosciute, ad es. avvisi o istruzioni, nomi di oggetti d'uso quotidiano e di negozi e un certo numero di espressioni correnti.</w:t>
            </w:r>
          </w:p>
          <w:p>
            <w:pPr>
              <w:pStyle w:val="Normale"/>
              <w:bidi w:val="0"/>
              <w:ind w:left="0" w:right="0" w:firstLine="0"/>
              <w:jc w:val="both"/>
              <w:rPr>
                <w:rtl w:val="0"/>
              </w:rPr>
            </w:pPr>
            <w:r>
              <w:rPr>
                <w:sz w:val="22"/>
                <w:szCs w:val="22"/>
                <w:rtl w:val="0"/>
                <w:lang w:val="it-IT"/>
              </w:rPr>
              <w:t xml:space="preserve">È </w:t>
            </w:r>
            <w:r>
              <w:rPr>
                <w:sz w:val="22"/>
                <w:szCs w:val="22"/>
                <w:rtl w:val="0"/>
                <w:lang w:val="it-IT"/>
              </w:rPr>
              <w:t>in grado di dire lettera per lettera il proprio indirizzo, la nazionalit</w:t>
            </w:r>
            <w:r>
              <w:rPr>
                <w:sz w:val="22"/>
                <w:szCs w:val="22"/>
                <w:rtl w:val="0"/>
                <w:lang w:val="it-IT"/>
              </w:rPr>
              <w:t xml:space="preserve">à </w:t>
            </w:r>
            <w:r>
              <w:rPr>
                <w:sz w:val="22"/>
                <w:szCs w:val="22"/>
                <w:rtl w:val="0"/>
                <w:lang w:val="it-IT"/>
              </w:rPr>
              <w:t>e altri dati personali.</w:t>
            </w:r>
          </w:p>
        </w:tc>
      </w:tr>
      <w:tr>
        <w:tblPrEx>
          <w:shd w:val="clear" w:color="auto" w:fill="ced7e7"/>
        </w:tblPrEx>
        <w:trPr>
          <w:trHeight w:val="48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Correttezza grammaticale</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Ha solo una padronanza limitata di qualche semplice struttura grammaticale e di semplici modelli sintattici, in un repertorio memorizzato.</w:t>
            </w:r>
          </w:p>
        </w:tc>
      </w:tr>
      <w:tr>
        <w:tblPrEx>
          <w:shd w:val="clear" w:color="auto" w:fill="ced7e7"/>
        </w:tblPrEx>
        <w:trPr>
          <w:trHeight w:val="48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orale generale</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comprendere un discorso pronunciato molto lentamente e articolato con grande precisione, che contenga lunghe pause per permettergli di assimilarne il senso.</w:t>
            </w:r>
          </w:p>
        </w:tc>
      </w:tr>
      <w:tr>
        <w:tblPrEx>
          <w:shd w:val="clear" w:color="auto" w:fill="ced7e7"/>
        </w:tblPrEx>
        <w:trPr>
          <w:trHeight w:val="961" w:hRule="atLeast"/>
        </w:trPr>
        <w:tc>
          <w:tcPr>
            <w:tcW w:type="dxa" w:w="1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Interazione orale generale</w:t>
            </w:r>
          </w:p>
        </w:tc>
        <w:tc>
          <w:tcPr>
            <w:tcW w:type="dxa" w:w="8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interagire in modo semplice, ma la comunicazione dipende completamente da ripetizioni a velocit</w:t>
            </w:r>
            <w:r>
              <w:rPr>
                <w:sz w:val="22"/>
                <w:szCs w:val="22"/>
                <w:rtl w:val="0"/>
                <w:lang w:val="it-IT"/>
              </w:rPr>
              <w:t xml:space="preserve">à </w:t>
            </w:r>
            <w:r>
              <w:rPr>
                <w:sz w:val="22"/>
                <w:szCs w:val="22"/>
                <w:rtl w:val="0"/>
                <w:lang w:val="it-IT"/>
              </w:rPr>
              <w:t xml:space="preserve">ridotta, da riformulazioni e riparazioni. </w:t>
            </w:r>
          </w:p>
          <w:p>
            <w:pPr>
              <w:pStyle w:val="Normale"/>
              <w:bidi w:val="0"/>
              <w:ind w:left="0" w:right="0" w:firstLine="0"/>
              <w:jc w:val="both"/>
              <w:rPr>
                <w:rtl w:val="0"/>
              </w:rPr>
            </w:pPr>
            <w:r>
              <w:rPr>
                <w:sz w:val="22"/>
                <w:szCs w:val="22"/>
                <w:rtl w:val="0"/>
                <w:lang w:val="it-IT"/>
              </w:rPr>
              <w:t>Risponde a domande semplici e ne pone di analoghe, prende l'iniziativa e risponde a semplici enunciati relativi a bisogni immediati o ad argomenti molto familiari.</w:t>
            </w:r>
          </w:p>
        </w:tc>
      </w:tr>
    </w:tbl>
    <w:p>
      <w:pPr>
        <w:pStyle w:val="Normale"/>
        <w:widowControl w:val="0"/>
        <w:jc w:val="center"/>
        <w:rPr>
          <w:b w:val="1"/>
          <w:bCs w:val="1"/>
          <w:color w:val="ff0000"/>
          <w:sz w:val="28"/>
          <w:szCs w:val="28"/>
          <w:u w:color="ff0000"/>
        </w:rPr>
      </w:pPr>
    </w:p>
    <w:p>
      <w:pPr>
        <w:pStyle w:val="Normale"/>
        <w:rPr>
          <w:sz w:val="22"/>
          <w:szCs w:val="22"/>
        </w:rPr>
      </w:pPr>
    </w:p>
    <w:p>
      <w:pPr>
        <w:pStyle w:val="Normale"/>
        <w:jc w:val="center"/>
        <w:rPr>
          <w:sz w:val="22"/>
          <w:szCs w:val="22"/>
        </w:rPr>
      </w:pPr>
    </w:p>
    <w:p>
      <w:pPr>
        <w:pStyle w:val="Normale"/>
        <w:jc w:val="center"/>
        <w:rPr>
          <w:b w:val="1"/>
          <w:bCs w:val="1"/>
          <w:color w:val="ff0000"/>
          <w:sz w:val="28"/>
          <w:szCs w:val="28"/>
          <w:u w:color="ff0000"/>
        </w:rPr>
      </w:pPr>
      <w:r>
        <w:rPr>
          <w:b w:val="1"/>
          <w:bCs w:val="1"/>
          <w:color w:val="ff0000"/>
          <w:sz w:val="28"/>
          <w:szCs w:val="28"/>
          <w:u w:color="ff0000"/>
          <w:rtl w:val="0"/>
          <w:lang w:val="it-IT"/>
        </w:rPr>
        <w:t>Profilo standard A2</w:t>
      </w:r>
    </w:p>
    <w:tbl>
      <w:tblPr>
        <w:tblW w:w="991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89"/>
        <w:gridCol w:w="8025"/>
      </w:tblGrid>
      <w:tr>
        <w:tblPrEx>
          <w:shd w:val="clear" w:color="auto" w:fill="ced7e7"/>
        </w:tblPrEx>
        <w:trPr>
          <w:trHeight w:val="48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Ampiezza del lessico</w:t>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Dispone di lessico sufficiente per esprimere bisogni comunicativi di base. </w:t>
            </w:r>
          </w:p>
          <w:p>
            <w:pPr>
              <w:pStyle w:val="Normale"/>
              <w:bidi w:val="0"/>
              <w:ind w:left="0" w:right="0" w:firstLine="0"/>
              <w:jc w:val="both"/>
              <w:rPr>
                <w:rtl w:val="0"/>
              </w:rPr>
            </w:pPr>
            <w:r>
              <w:rPr>
                <w:sz w:val="22"/>
                <w:szCs w:val="22"/>
                <w:rtl w:val="0"/>
                <w:lang w:val="it-IT"/>
              </w:rPr>
              <w:t xml:space="preserve">Dispone di lessico sufficiente per far fronte a bisogni semplici </w:t>
            </w:r>
            <w:r>
              <w:rPr>
                <w:sz w:val="22"/>
                <w:szCs w:val="22"/>
                <w:rtl w:val="0"/>
                <w:lang w:val="it-IT"/>
              </w:rPr>
              <w:t>“</w:t>
            </w:r>
            <w:r>
              <w:rPr>
                <w:sz w:val="22"/>
                <w:szCs w:val="22"/>
                <w:rtl w:val="0"/>
                <w:lang w:val="it-IT"/>
              </w:rPr>
              <w:t>di sopravvivenza</w:t>
            </w:r>
            <w:r>
              <w:rPr>
                <w:sz w:val="22"/>
                <w:szCs w:val="22"/>
                <w:rtl w:val="0"/>
                <w:lang w:val="it-IT"/>
              </w:rPr>
              <w:t>”</w:t>
            </w:r>
            <w:r>
              <w:rPr>
                <w:sz w:val="22"/>
                <w:szCs w:val="22"/>
                <w:rtl w:val="0"/>
                <w:lang w:val="it-IT"/>
              </w:rPr>
              <w:t>.</w:t>
            </w:r>
          </w:p>
        </w:tc>
      </w:tr>
      <w:tr>
        <w:tblPrEx>
          <w:shd w:val="clear" w:color="auto" w:fill="ced7e7"/>
        </w:tblPrEx>
        <w:trPr>
          <w:trHeight w:val="72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generale di un testo scritto</w:t>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comprendere testi brevi e semplici di contenuto familiare e di tipo concreto, formulati nel linguaggio che ricorre frequentemente nella vita di tutti i giorni o sul lavoro.</w:t>
            </w:r>
          </w:p>
        </w:tc>
      </w:tr>
      <w:tr>
        <w:tblPrEx>
          <w:shd w:val="clear" w:color="auto" w:fill="ced7e7"/>
        </w:tblPrEx>
        <w:trPr>
          <w:trHeight w:val="96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rPr>
                <w:b w:val="1"/>
                <w:bCs w:val="1"/>
                <w:sz w:val="22"/>
                <w:szCs w:val="22"/>
              </w:rPr>
            </w:pPr>
            <w:r>
              <w:rPr>
                <w:b w:val="1"/>
                <w:bCs w:val="1"/>
                <w:sz w:val="22"/>
                <w:szCs w:val="22"/>
                <w:rtl w:val="0"/>
                <w:lang w:val="it-IT"/>
              </w:rPr>
              <w:t>Scrittura creativa</w:t>
            </w:r>
          </w:p>
          <w:p>
            <w:pPr>
              <w:pStyle w:val="Normale"/>
              <w:jc w:val="both"/>
            </w:pPr>
            <w:r>
              <w:rPr>
                <w:sz w:val="22"/>
                <w:szCs w:val="22"/>
                <w:lang w:val="it-IT"/>
              </w:rPr>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 xml:space="preserve">in grado di scrivere una serie di espressioni e frasi semplici sulla propria famiglia, le </w:t>
            </w:r>
          </w:p>
          <w:p>
            <w:pPr>
              <w:pStyle w:val="Normale"/>
              <w:bidi w:val="0"/>
              <w:ind w:left="0" w:right="0" w:firstLine="0"/>
              <w:jc w:val="both"/>
              <w:rPr>
                <w:sz w:val="22"/>
                <w:szCs w:val="22"/>
                <w:rtl w:val="0"/>
              </w:rPr>
            </w:pPr>
            <w:r>
              <w:rPr>
                <w:sz w:val="22"/>
                <w:szCs w:val="22"/>
                <w:rtl w:val="0"/>
                <w:lang w:val="it-IT"/>
              </w:rPr>
              <w:t xml:space="preserve">condizioni di vita, la formazione, il lavoro attuale o quello svolto in precedenza. </w:t>
            </w:r>
          </w:p>
          <w:p>
            <w:pPr>
              <w:pStyle w:val="Normale"/>
              <w:bidi w:val="0"/>
              <w:ind w:left="0" w:right="0" w:firstLine="0"/>
              <w:jc w:val="both"/>
              <w:rPr>
                <w:rtl w:val="0"/>
              </w:rPr>
            </w:pPr>
            <w:r>
              <w:rPr>
                <w:sz w:val="22"/>
                <w:szCs w:val="22"/>
                <w:rtl w:val="0"/>
                <w:lang w:val="it-IT"/>
              </w:rPr>
              <w:t xml:space="preserve">È </w:t>
            </w:r>
            <w:r>
              <w:rPr>
                <w:sz w:val="22"/>
                <w:szCs w:val="22"/>
                <w:rtl w:val="0"/>
                <w:lang w:val="it-IT"/>
              </w:rPr>
              <w:t>in grado di scrivere semplici biografie immaginarie e semplici poesie su una persona.</w:t>
            </w:r>
          </w:p>
        </w:tc>
      </w:tr>
      <w:tr>
        <w:tblPrEx>
          <w:shd w:val="clear" w:color="auto" w:fill="ced7e7"/>
        </w:tblPrEx>
        <w:trPr>
          <w:trHeight w:val="144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rPr>
                <w:b w:val="1"/>
                <w:bCs w:val="1"/>
                <w:sz w:val="22"/>
                <w:szCs w:val="22"/>
              </w:rPr>
            </w:pPr>
            <w:r>
              <w:rPr>
                <w:b w:val="1"/>
                <w:bCs w:val="1"/>
                <w:sz w:val="22"/>
                <w:szCs w:val="22"/>
                <w:rtl w:val="0"/>
                <w:lang w:val="it-IT"/>
              </w:rPr>
              <w:t>Padronanza ortografica</w:t>
            </w:r>
          </w:p>
          <w:p>
            <w:pPr>
              <w:pStyle w:val="Normale"/>
              <w:jc w:val="both"/>
              <w:rPr>
                <w:sz w:val="22"/>
                <w:szCs w:val="22"/>
                <w:lang w:val="it-IT"/>
              </w:rPr>
            </w:pPr>
          </w:p>
          <w:p>
            <w:pPr>
              <w:pStyle w:val="Normale"/>
              <w:jc w:val="both"/>
            </w:pPr>
            <w:r>
              <w:rPr>
                <w:sz w:val="22"/>
                <w:szCs w:val="22"/>
                <w:lang w:val="it-IT"/>
              </w:rPr>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copiare brevi frasi su argomenti correnti - ad es. le indicazioni per arrivare in un posto.</w:t>
            </w:r>
          </w:p>
          <w:p>
            <w:pPr>
              <w:pStyle w:val="Normale"/>
              <w:bidi w:val="0"/>
              <w:ind w:left="0" w:right="0" w:firstLine="0"/>
              <w:jc w:val="both"/>
              <w:rPr>
                <w:sz w:val="22"/>
                <w:szCs w:val="22"/>
                <w:rtl w:val="0"/>
              </w:rPr>
            </w:pPr>
            <w:r>
              <w:rPr>
                <w:sz w:val="22"/>
                <w:szCs w:val="22"/>
                <w:rtl w:val="0"/>
                <w:lang w:val="it-IT"/>
              </w:rPr>
              <w:t xml:space="preserve">È </w:t>
            </w:r>
            <w:r>
              <w:rPr>
                <w:sz w:val="22"/>
                <w:szCs w:val="22"/>
                <w:rtl w:val="0"/>
                <w:lang w:val="it-IT"/>
              </w:rPr>
              <w:t xml:space="preserve">in grado di scrivere parole brevi che fanno parte del suo vocabolario orale </w:t>
            </w:r>
          </w:p>
          <w:p>
            <w:pPr>
              <w:pStyle w:val="Normale"/>
              <w:bidi w:val="0"/>
              <w:ind w:left="0" w:right="0" w:firstLine="0"/>
              <w:jc w:val="both"/>
              <w:rPr>
                <w:sz w:val="22"/>
                <w:szCs w:val="22"/>
                <w:rtl w:val="0"/>
              </w:rPr>
            </w:pPr>
            <w:r>
              <w:rPr>
                <w:sz w:val="22"/>
                <w:szCs w:val="22"/>
                <w:rtl w:val="0"/>
                <w:lang w:val="it-IT"/>
              </w:rPr>
              <w:t xml:space="preserve">riproducendone ragionevolmente la fonetica (ma non necessariamente con ortografia del </w:t>
            </w:r>
          </w:p>
          <w:p>
            <w:pPr>
              <w:pStyle w:val="Normale"/>
              <w:bidi w:val="0"/>
              <w:ind w:left="0" w:right="0" w:firstLine="0"/>
              <w:jc w:val="both"/>
              <w:rPr>
                <w:rtl w:val="0"/>
              </w:rPr>
            </w:pPr>
            <w:r>
              <w:rPr>
                <w:sz w:val="22"/>
                <w:szCs w:val="22"/>
                <w:rtl w:val="0"/>
                <w:lang w:val="it-IT"/>
              </w:rPr>
              <w:t>tutto corretta).</w:t>
            </w:r>
          </w:p>
        </w:tc>
      </w:tr>
      <w:tr>
        <w:tblPrEx>
          <w:shd w:val="clear" w:color="auto" w:fill="ced7e7"/>
        </w:tblPrEx>
        <w:trPr>
          <w:trHeight w:val="96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Correttezza grammaticale</w:t>
            </w:r>
            <w:r>
              <w:rPr>
                <w:b w:val="1"/>
                <w:bCs w:val="1"/>
                <w:sz w:val="22"/>
                <w:szCs w:val="22"/>
              </w:rPr>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Usa correttamente alcune strutture semplici, ma continua sistematicamente a fare errori di base - per esempio tende a confondere i tempi verbali e a dimenticare di segnalare gli </w:t>
            </w:r>
          </w:p>
          <w:p>
            <w:pPr>
              <w:pStyle w:val="Normale"/>
              <w:bidi w:val="0"/>
              <w:ind w:left="0" w:right="0" w:firstLine="0"/>
              <w:jc w:val="both"/>
              <w:rPr>
                <w:rtl w:val="0"/>
              </w:rPr>
            </w:pPr>
            <w:r>
              <w:rPr>
                <w:sz w:val="22"/>
                <w:szCs w:val="22"/>
                <w:rtl w:val="0"/>
                <w:lang w:val="it-IT"/>
              </w:rPr>
              <w:t>accordi; ciononostante ci</w:t>
            </w:r>
            <w:r>
              <w:rPr>
                <w:sz w:val="22"/>
                <w:szCs w:val="22"/>
                <w:rtl w:val="0"/>
                <w:lang w:val="it-IT"/>
              </w:rPr>
              <w:t xml:space="preserve">ò </w:t>
            </w:r>
            <w:r>
              <w:rPr>
                <w:sz w:val="22"/>
                <w:szCs w:val="22"/>
                <w:rtl w:val="0"/>
                <w:lang w:val="it-IT"/>
              </w:rPr>
              <w:t xml:space="preserve">che cerca di dire </w:t>
            </w:r>
            <w:r>
              <w:rPr>
                <w:sz w:val="22"/>
                <w:szCs w:val="22"/>
                <w:rtl w:val="0"/>
                <w:lang w:val="it-IT"/>
              </w:rPr>
              <w:t xml:space="preserve">è </w:t>
            </w:r>
            <w:r>
              <w:rPr>
                <w:sz w:val="22"/>
                <w:szCs w:val="22"/>
                <w:rtl w:val="0"/>
                <w:lang w:val="it-IT"/>
              </w:rPr>
              <w:t>solitamente chiaro.</w:t>
            </w:r>
          </w:p>
        </w:tc>
      </w:tr>
      <w:tr>
        <w:tblPrEx>
          <w:shd w:val="clear" w:color="auto" w:fill="ced7e7"/>
        </w:tblPrEx>
        <w:trPr>
          <w:trHeight w:val="72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orale generale</w:t>
            </w:r>
            <w:r>
              <w:rPr>
                <w:b w:val="1"/>
                <w:bCs w:val="1"/>
                <w:sz w:val="22"/>
                <w:szCs w:val="22"/>
              </w:rPr>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comprendere espressioni riferite ad aree di priorit</w:t>
            </w:r>
            <w:r>
              <w:rPr>
                <w:sz w:val="22"/>
                <w:szCs w:val="22"/>
                <w:rtl w:val="0"/>
                <w:lang w:val="it-IT"/>
              </w:rPr>
              <w:t xml:space="preserve">à </w:t>
            </w:r>
            <w:r>
              <w:rPr>
                <w:sz w:val="22"/>
                <w:szCs w:val="22"/>
                <w:rtl w:val="0"/>
                <w:lang w:val="it-IT"/>
              </w:rPr>
              <w:t xml:space="preserve">immediata (ad es. </w:t>
            </w:r>
          </w:p>
          <w:p>
            <w:pPr>
              <w:pStyle w:val="Normale"/>
              <w:bidi w:val="0"/>
              <w:ind w:left="0" w:right="0" w:firstLine="0"/>
              <w:jc w:val="both"/>
              <w:rPr>
                <w:rtl w:val="0"/>
              </w:rPr>
            </w:pPr>
            <w:r>
              <w:rPr>
                <w:sz w:val="22"/>
                <w:szCs w:val="22"/>
                <w:rtl w:val="0"/>
                <w:lang w:val="it-IT"/>
              </w:rPr>
              <w:t>informazioni veramente basilari sulla persona e sulla famiglia, acquisti, geografia locale e lavoro), purch</w:t>
            </w:r>
            <w:r>
              <w:rPr>
                <w:sz w:val="22"/>
                <w:szCs w:val="22"/>
                <w:rtl w:val="0"/>
                <w:lang w:val="it-IT"/>
              </w:rPr>
              <w:t xml:space="preserve">é </w:t>
            </w:r>
            <w:r>
              <w:rPr>
                <w:sz w:val="22"/>
                <w:szCs w:val="22"/>
                <w:rtl w:val="0"/>
                <w:lang w:val="it-IT"/>
              </w:rPr>
              <w:t>si parli lentamente e chiaramente.</w:t>
            </w:r>
          </w:p>
        </w:tc>
      </w:tr>
      <w:tr>
        <w:tblPrEx>
          <w:shd w:val="clear" w:color="auto" w:fill="ced7e7"/>
        </w:tblPrEx>
        <w:trPr>
          <w:trHeight w:val="1441"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rPr>
                <w:b w:val="1"/>
                <w:bCs w:val="1"/>
                <w:sz w:val="22"/>
                <w:szCs w:val="22"/>
              </w:rPr>
            </w:pPr>
            <w:r>
              <w:rPr>
                <w:b w:val="1"/>
                <w:bCs w:val="1"/>
                <w:sz w:val="22"/>
                <w:szCs w:val="22"/>
                <w:rtl w:val="0"/>
                <w:lang w:val="it-IT"/>
              </w:rPr>
              <w:t>Interazione orale generale</w:t>
            </w:r>
          </w:p>
          <w:p>
            <w:pPr>
              <w:pStyle w:val="Normale"/>
              <w:jc w:val="both"/>
              <w:rPr>
                <w:sz w:val="22"/>
                <w:szCs w:val="22"/>
                <w:lang w:val="it-IT"/>
              </w:rPr>
            </w:pPr>
          </w:p>
          <w:p>
            <w:pPr>
              <w:pStyle w:val="Normale"/>
              <w:jc w:val="both"/>
            </w:pPr>
            <w:r>
              <w:rPr>
                <w:sz w:val="22"/>
                <w:szCs w:val="22"/>
                <w:lang w:val="it-IT"/>
              </w:rPr>
            </w:r>
          </w:p>
        </w:tc>
        <w:tc>
          <w:tcPr>
            <w:tcW w:type="dxa" w:w="80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comunicare in attivit</w:t>
            </w:r>
            <w:r>
              <w:rPr>
                <w:sz w:val="22"/>
                <w:szCs w:val="22"/>
                <w:rtl w:val="0"/>
                <w:lang w:val="it-IT"/>
              </w:rPr>
              <w:t xml:space="preserve">à </w:t>
            </w:r>
            <w:r>
              <w:rPr>
                <w:sz w:val="22"/>
                <w:szCs w:val="22"/>
                <w:rtl w:val="0"/>
                <w:lang w:val="it-IT"/>
              </w:rPr>
              <w:t xml:space="preserve">semplici e compiti di routine, basati su uno scambio </w:t>
            </w:r>
          </w:p>
          <w:p>
            <w:pPr>
              <w:pStyle w:val="Normale"/>
              <w:bidi w:val="0"/>
              <w:ind w:left="0" w:right="0" w:firstLine="0"/>
              <w:jc w:val="both"/>
              <w:rPr>
                <w:sz w:val="22"/>
                <w:szCs w:val="22"/>
                <w:rtl w:val="0"/>
              </w:rPr>
            </w:pPr>
            <w:r>
              <w:rPr>
                <w:sz w:val="22"/>
                <w:szCs w:val="22"/>
                <w:rtl w:val="0"/>
                <w:lang w:val="it-IT"/>
              </w:rPr>
              <w:t xml:space="preserve">di informazioni semplice e diretto su questioni correnti e usuali che abbiano a che fare con il lavoro e il tempo libero. </w:t>
            </w:r>
          </w:p>
          <w:p>
            <w:pPr>
              <w:pStyle w:val="Normale"/>
              <w:bidi w:val="0"/>
              <w:ind w:left="0" w:right="0" w:firstLine="0"/>
              <w:jc w:val="both"/>
              <w:rPr>
                <w:rtl w:val="0"/>
              </w:rPr>
            </w:pPr>
            <w:r>
              <w:rPr>
                <w:sz w:val="22"/>
                <w:szCs w:val="22"/>
                <w:rtl w:val="0"/>
                <w:lang w:val="it-IT"/>
              </w:rPr>
              <w:t>Gestisce scambi comunicativi molto brevi, ma raramente riesce a capire abbastanza per contribuire a sostenere con una certa autonomia la conversazione.</w:t>
            </w:r>
          </w:p>
        </w:tc>
      </w:tr>
    </w:tbl>
    <w:p>
      <w:pPr>
        <w:pStyle w:val="Normale"/>
        <w:widowControl w:val="0"/>
        <w:jc w:val="center"/>
        <w:rPr>
          <w:b w:val="1"/>
          <w:bCs w:val="1"/>
          <w:color w:val="ff0000"/>
          <w:sz w:val="28"/>
          <w:szCs w:val="28"/>
          <w:u w:color="ff0000"/>
        </w:rPr>
      </w:pPr>
    </w:p>
    <w:p>
      <w:pPr>
        <w:pStyle w:val="Normale"/>
        <w:rPr>
          <w:sz w:val="22"/>
          <w:szCs w:val="22"/>
        </w:rPr>
      </w:pPr>
    </w:p>
    <w:p>
      <w:pPr>
        <w:pStyle w:val="Normale"/>
        <w:rPr>
          <w:sz w:val="22"/>
          <w:szCs w:val="22"/>
        </w:rPr>
      </w:pPr>
    </w:p>
    <w:p>
      <w:pPr>
        <w:pStyle w:val="Normale"/>
        <w:rPr>
          <w:sz w:val="22"/>
          <w:szCs w:val="22"/>
        </w:rPr>
      </w:pPr>
    </w:p>
    <w:p>
      <w:pPr>
        <w:pStyle w:val="Normale"/>
        <w:jc w:val="center"/>
        <w:rPr>
          <w:b w:val="1"/>
          <w:bCs w:val="1"/>
          <w:color w:val="ff0000"/>
          <w:sz w:val="28"/>
          <w:szCs w:val="28"/>
          <w:u w:color="ff0000"/>
        </w:rPr>
      </w:pPr>
      <w:r>
        <w:rPr>
          <w:b w:val="1"/>
          <w:bCs w:val="1"/>
          <w:color w:val="ff0000"/>
          <w:sz w:val="28"/>
          <w:szCs w:val="28"/>
          <w:u w:color="ff0000"/>
          <w:rtl w:val="0"/>
          <w:lang w:val="it-IT"/>
        </w:rPr>
        <w:t>Profilo standard B1</w:t>
      </w:r>
    </w:p>
    <w:tbl>
      <w:tblPr>
        <w:tblW w:w="985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51"/>
        <w:gridCol w:w="7903"/>
      </w:tblGrid>
      <w:tr>
        <w:tblPrEx>
          <w:shd w:val="clear" w:color="auto" w:fill="ced7e7"/>
        </w:tblPrEx>
        <w:trPr>
          <w:trHeight w:val="72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Ampiezza del lessico</w:t>
            </w:r>
            <w:r>
              <w:rPr>
                <w:b w:val="1"/>
                <w:bCs w:val="1"/>
                <w:sz w:val="22"/>
                <w:szCs w:val="22"/>
              </w:rPr>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Dispone di lessico sufficiente per esprimersi con qualche circonlocuzione su quasi tutti gli argomenti che si riferiscono alla vita di tutti i giorni, quali la famiglia, gli hobby e gli interessi, il lavoro, i viaggi e l'attualit</w:t>
            </w:r>
            <w:r>
              <w:rPr>
                <w:sz w:val="22"/>
                <w:szCs w:val="22"/>
                <w:rtl w:val="0"/>
                <w:lang w:val="it-IT"/>
              </w:rPr>
              <w:t>à</w:t>
            </w:r>
            <w:r>
              <w:rPr>
                <w:sz w:val="22"/>
                <w:szCs w:val="22"/>
                <w:rtl w:val="0"/>
                <w:lang w:val="it-IT"/>
              </w:rPr>
              <w:t>.</w:t>
            </w:r>
          </w:p>
        </w:tc>
      </w:tr>
      <w:tr>
        <w:tblPrEx>
          <w:shd w:val="clear" w:color="auto" w:fill="ced7e7"/>
        </w:tblPrEx>
        <w:trPr>
          <w:trHeight w:val="72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generale di un testo scritto</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leggere testi fattuali semplici e lineari su argomenti che si riferiscono al suo campo d'interesse raggiungendo un sufficiente livello di comprensione.</w:t>
            </w:r>
            <w:r>
              <w:rPr>
                <w:sz w:val="22"/>
                <w:szCs w:val="22"/>
              </w:rPr>
            </w:r>
          </w:p>
        </w:tc>
      </w:tr>
      <w:tr>
        <w:tblPrEx>
          <w:shd w:val="clear" w:color="auto" w:fill="ced7e7"/>
        </w:tblPrEx>
        <w:trPr>
          <w:trHeight w:val="144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Scrittura creativa</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scrivere descrizioni lineari e precise su una gamma di argomenti familiari che rientrano nel suo campo d'interesse.</w:t>
            </w:r>
          </w:p>
          <w:p>
            <w:pPr>
              <w:pStyle w:val="Normale"/>
              <w:bidi w:val="0"/>
              <w:ind w:left="0" w:right="0" w:firstLine="0"/>
              <w:jc w:val="both"/>
              <w:rPr>
                <w:sz w:val="22"/>
                <w:szCs w:val="22"/>
                <w:rtl w:val="0"/>
              </w:rPr>
            </w:pPr>
            <w:r>
              <w:rPr>
                <w:sz w:val="22"/>
                <w:szCs w:val="22"/>
                <w:rtl w:val="0"/>
                <w:lang w:val="it-IT"/>
              </w:rPr>
              <w:t xml:space="preserve">È </w:t>
            </w:r>
            <w:r>
              <w:rPr>
                <w:sz w:val="22"/>
                <w:szCs w:val="22"/>
                <w:rtl w:val="0"/>
                <w:lang w:val="it-IT"/>
              </w:rPr>
              <w:t>in grado di scrivere resoconti di esperienze, descrivendo sentimenti e impressioni in un semplice testo coeso.</w:t>
            </w:r>
          </w:p>
          <w:p>
            <w:pPr>
              <w:pStyle w:val="Normale"/>
              <w:bidi w:val="0"/>
              <w:ind w:left="0" w:right="0" w:firstLine="0"/>
              <w:jc w:val="both"/>
              <w:rPr>
                <w:sz w:val="22"/>
                <w:szCs w:val="22"/>
                <w:rtl w:val="0"/>
              </w:rPr>
            </w:pPr>
            <w:r>
              <w:rPr>
                <w:sz w:val="22"/>
                <w:szCs w:val="22"/>
                <w:rtl w:val="0"/>
                <w:lang w:val="it-IT"/>
              </w:rPr>
              <w:t xml:space="preserve">È </w:t>
            </w:r>
            <w:r>
              <w:rPr>
                <w:sz w:val="22"/>
                <w:szCs w:val="22"/>
                <w:rtl w:val="0"/>
                <w:lang w:val="it-IT"/>
              </w:rPr>
              <w:t xml:space="preserve">in grado di descrivere un avvenimento, un viaggio recente - reale o immaginario. </w:t>
            </w:r>
          </w:p>
          <w:p>
            <w:pPr>
              <w:pStyle w:val="Normale"/>
              <w:bidi w:val="0"/>
              <w:ind w:left="0" w:right="0" w:firstLine="0"/>
              <w:jc w:val="both"/>
              <w:rPr>
                <w:rtl w:val="0"/>
              </w:rPr>
            </w:pPr>
            <w:r>
              <w:rPr>
                <w:sz w:val="22"/>
                <w:szCs w:val="22"/>
                <w:rtl w:val="0"/>
                <w:lang w:val="it-IT"/>
              </w:rPr>
              <w:t xml:space="preserve">È </w:t>
            </w:r>
            <w:r>
              <w:rPr>
                <w:sz w:val="22"/>
                <w:szCs w:val="22"/>
                <w:rtl w:val="0"/>
                <w:lang w:val="it-IT"/>
              </w:rPr>
              <w:t>in grado di raccontare una storia.</w:t>
            </w:r>
          </w:p>
        </w:tc>
      </w:tr>
      <w:tr>
        <w:tblPrEx>
          <w:shd w:val="clear" w:color="auto" w:fill="ced7e7"/>
        </w:tblPrEx>
        <w:trPr>
          <w:trHeight w:val="72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Padronanza ortografica</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stendere un testo scritto nel complesso comprensibile.</w:t>
            </w:r>
          </w:p>
          <w:p>
            <w:pPr>
              <w:pStyle w:val="Normale"/>
              <w:bidi w:val="0"/>
              <w:ind w:left="0" w:right="0" w:firstLine="0"/>
              <w:jc w:val="both"/>
              <w:rPr>
                <w:rtl w:val="0"/>
              </w:rPr>
            </w:pPr>
            <w:r>
              <w:rPr>
                <w:sz w:val="22"/>
                <w:szCs w:val="22"/>
                <w:rtl w:val="0"/>
                <w:lang w:val="it-IT"/>
              </w:rPr>
              <w:t>Ortografia, punteggiatura e impaginazione sono corrette quanto basta per essere quasi sempre comprensibili.</w:t>
            </w:r>
          </w:p>
        </w:tc>
      </w:tr>
      <w:tr>
        <w:tblPrEx>
          <w:shd w:val="clear" w:color="auto" w:fill="ced7e7"/>
        </w:tblPrEx>
        <w:trPr>
          <w:trHeight w:val="48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Correttezza grammaticale</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Usa in modo ragionevolmente corretto un repertorio di formule di routine e strutture d'uso frequente, relative alle situazioni pi</w:t>
            </w:r>
            <w:r>
              <w:rPr>
                <w:sz w:val="22"/>
                <w:szCs w:val="22"/>
                <w:rtl w:val="0"/>
                <w:lang w:val="it-IT"/>
              </w:rPr>
              <w:t xml:space="preserve">ù </w:t>
            </w:r>
            <w:r>
              <w:rPr>
                <w:sz w:val="22"/>
                <w:szCs w:val="22"/>
                <w:rtl w:val="0"/>
                <w:lang w:val="it-IT"/>
              </w:rPr>
              <w:t>prevedibili.</w:t>
            </w:r>
          </w:p>
        </w:tc>
      </w:tr>
      <w:tr>
        <w:tblPrEx>
          <w:shd w:val="clear" w:color="auto" w:fill="ced7e7"/>
        </w:tblPrEx>
        <w:trPr>
          <w:trHeight w:val="72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orale generale</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comprendere i punti salienti di un discorso chiaro in lingua standard che tratti argomenti familiari affrontati abitualmente sul lavoro, a scuola, nel tempo libero ecc., compresi dei brevi racconti.</w:t>
            </w:r>
          </w:p>
        </w:tc>
      </w:tr>
      <w:tr>
        <w:tblPrEx>
          <w:shd w:val="clear" w:color="auto" w:fill="ced7e7"/>
        </w:tblPrEx>
        <w:trPr>
          <w:trHeight w:val="1441" w:hRule="atLeast"/>
        </w:trPr>
        <w:tc>
          <w:tcPr>
            <w:tcW w:type="dxa" w:w="19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Interazione orale generale</w:t>
            </w:r>
          </w:p>
        </w:tc>
        <w:tc>
          <w:tcPr>
            <w:tcW w:type="dxa" w:w="7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 xml:space="preserve">in grado di utilizzare un'ampia gamma di strumenti linguistici semplici per far fronte a quasi tutte le situazioni che possono presentarsi nel corso di un viaggio. </w:t>
            </w:r>
          </w:p>
          <w:p>
            <w:pPr>
              <w:pStyle w:val="Normale"/>
              <w:bidi w:val="0"/>
              <w:ind w:left="0" w:right="0" w:firstLine="0"/>
              <w:jc w:val="both"/>
              <w:rPr>
                <w:rtl w:val="0"/>
              </w:rPr>
            </w:pPr>
            <w:r>
              <w:rPr>
                <w:sz w:val="22"/>
                <w:szCs w:val="22"/>
                <w:rtl w:val="0"/>
                <w:lang w:val="it-IT"/>
              </w:rPr>
              <w:t>Interviene, senza bisogno di una precedente preparazione, in una conversazione su questioni familiari, esprime opinioni personali e scambia informazioni su argomenti che tratta abitualmente, di suo interesse personale o riferiti alla vita di tutti i giorni (ad es. famiglia, hobby, lavoro, viaggi e fatti d'attualit</w:t>
            </w:r>
            <w:r>
              <w:rPr>
                <w:sz w:val="22"/>
                <w:szCs w:val="22"/>
                <w:rtl w:val="0"/>
                <w:lang w:val="it-IT"/>
              </w:rPr>
              <w:t>à</w:t>
            </w:r>
            <w:r>
              <w:rPr>
                <w:sz w:val="22"/>
                <w:szCs w:val="22"/>
                <w:rtl w:val="0"/>
                <w:lang w:val="it-IT"/>
              </w:rPr>
              <w:t>).</w:t>
            </w:r>
          </w:p>
        </w:tc>
      </w:tr>
    </w:tbl>
    <w:p>
      <w:pPr>
        <w:pStyle w:val="Normale"/>
        <w:widowControl w:val="0"/>
        <w:jc w:val="center"/>
        <w:rPr>
          <w:b w:val="1"/>
          <w:bCs w:val="1"/>
          <w:color w:val="ff0000"/>
          <w:sz w:val="28"/>
          <w:szCs w:val="28"/>
          <w:u w:color="ff0000"/>
        </w:rPr>
      </w:pPr>
    </w:p>
    <w:p>
      <w:pPr>
        <w:pStyle w:val="Normale"/>
        <w:rPr>
          <w:sz w:val="22"/>
          <w:szCs w:val="22"/>
        </w:rPr>
      </w:pPr>
    </w:p>
    <w:p>
      <w:pPr>
        <w:pStyle w:val="Normale"/>
        <w:jc w:val="center"/>
        <w:rPr>
          <w:b w:val="1"/>
          <w:bCs w:val="1"/>
          <w:color w:val="ff0000"/>
          <w:sz w:val="28"/>
          <w:szCs w:val="28"/>
          <w:u w:color="ff0000"/>
        </w:rPr>
      </w:pPr>
      <w:r>
        <w:rPr>
          <w:b w:val="1"/>
          <w:bCs w:val="1"/>
          <w:color w:val="ff0000"/>
          <w:sz w:val="28"/>
          <w:szCs w:val="28"/>
          <w:u w:color="ff0000"/>
          <w:rtl w:val="0"/>
          <w:lang w:val="it-IT"/>
        </w:rPr>
        <w:t>Profilo standard B2</w:t>
      </w:r>
    </w:p>
    <w:tbl>
      <w:tblPr>
        <w:tblW w:w="985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585"/>
        <w:gridCol w:w="8269"/>
      </w:tblGrid>
      <w:tr>
        <w:tblPrEx>
          <w:shd w:val="clear" w:color="auto" w:fill="ced7e7"/>
        </w:tblPrEx>
        <w:trPr>
          <w:trHeight w:val="72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Ampiezza del lessico</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Dispone di un buon repertorio lessicale relativo al suo settore e a molti argomenti generali. </w:t>
            </w:r>
            <w:r>
              <w:rPr>
                <w:sz w:val="22"/>
                <w:szCs w:val="22"/>
                <w:rtl w:val="0"/>
                <w:lang w:val="it-IT"/>
              </w:rPr>
              <w:t xml:space="preserve">È </w:t>
            </w:r>
            <w:r>
              <w:rPr>
                <w:sz w:val="22"/>
                <w:szCs w:val="22"/>
                <w:rtl w:val="0"/>
                <w:lang w:val="it-IT"/>
              </w:rPr>
              <w:t>in grado di variare le formulazioni per evitare un eccesso di ripetizioni; lacune lessicali possono ancora provocare esitazioni e richiedere circonlocuzioni.</w:t>
            </w:r>
          </w:p>
        </w:tc>
      </w:tr>
      <w:tr>
        <w:tblPrEx>
          <w:shd w:val="clear" w:color="auto" w:fill="ced7e7"/>
        </w:tblPrEx>
        <w:trPr>
          <w:trHeight w:val="120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generale di un testo scritto</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rPr>
                <w:sz w:val="22"/>
                <w:szCs w:val="22"/>
              </w:rPr>
            </w:pPr>
            <w:r>
              <w:rPr>
                <w:sz w:val="22"/>
                <w:szCs w:val="22"/>
                <w:rtl w:val="0"/>
                <w:lang w:val="it-IT"/>
              </w:rPr>
              <w:t xml:space="preserve">È </w:t>
            </w:r>
            <w:r>
              <w:rPr>
                <w:sz w:val="22"/>
                <w:szCs w:val="22"/>
                <w:rtl w:val="0"/>
                <w:lang w:val="it-IT"/>
              </w:rPr>
              <w:t>in grado di leggere in modo ampiamente autonomo, adattando stile e velocit</w:t>
            </w:r>
            <w:r>
              <w:rPr>
                <w:sz w:val="22"/>
                <w:szCs w:val="22"/>
                <w:rtl w:val="0"/>
                <w:lang w:val="it-IT"/>
              </w:rPr>
              <w:t xml:space="preserve">à </w:t>
            </w:r>
            <w:r>
              <w:rPr>
                <w:sz w:val="22"/>
                <w:szCs w:val="22"/>
                <w:rtl w:val="0"/>
                <w:lang w:val="it-IT"/>
              </w:rPr>
              <w:t xml:space="preserve">di lettura ai differenti testi e scopi e usando in modo selettivo le opportune fonti per riferimento e consultazione. </w:t>
            </w:r>
          </w:p>
          <w:p>
            <w:pPr>
              <w:pStyle w:val="Normale"/>
              <w:bidi w:val="0"/>
              <w:ind w:left="0" w:right="0" w:firstLine="0"/>
              <w:jc w:val="both"/>
              <w:rPr>
                <w:rtl w:val="0"/>
              </w:rPr>
            </w:pPr>
            <w:r>
              <w:rPr>
                <w:sz w:val="22"/>
                <w:szCs w:val="22"/>
                <w:rtl w:val="0"/>
                <w:lang w:val="it-IT"/>
              </w:rPr>
              <w:t>Ha un patrimonio lessicale ampio che attiva nella lettura, ma pu</w:t>
            </w:r>
            <w:r>
              <w:rPr>
                <w:sz w:val="22"/>
                <w:szCs w:val="22"/>
                <w:rtl w:val="0"/>
                <w:lang w:val="it-IT"/>
              </w:rPr>
              <w:t xml:space="preserve">ò </w:t>
            </w:r>
            <w:r>
              <w:rPr>
                <w:sz w:val="22"/>
                <w:szCs w:val="22"/>
                <w:rtl w:val="0"/>
                <w:lang w:val="it-IT"/>
              </w:rPr>
              <w:t>incontrare difficolt</w:t>
            </w:r>
            <w:r>
              <w:rPr>
                <w:sz w:val="22"/>
                <w:szCs w:val="22"/>
                <w:rtl w:val="0"/>
                <w:lang w:val="it-IT"/>
              </w:rPr>
              <w:t xml:space="preserve">à </w:t>
            </w:r>
            <w:r>
              <w:rPr>
                <w:sz w:val="22"/>
                <w:szCs w:val="22"/>
                <w:rtl w:val="0"/>
                <w:lang w:val="it-IT"/>
              </w:rPr>
              <w:t>con espressioni idiomatiche poco frequenti</w:t>
            </w:r>
          </w:p>
        </w:tc>
      </w:tr>
      <w:tr>
        <w:tblPrEx>
          <w:shd w:val="clear" w:color="auto" w:fill="ced7e7"/>
        </w:tblPrEx>
        <w:trPr>
          <w:trHeight w:val="168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Scrittura creativa</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shd w:val="clear" w:color="auto" w:fill="ffffff"/>
              <w:jc w:val="both"/>
              <w:rPr>
                <w:sz w:val="22"/>
                <w:szCs w:val="22"/>
              </w:rPr>
            </w:pPr>
            <w:r>
              <w:rPr>
                <w:sz w:val="22"/>
                <w:szCs w:val="22"/>
                <w:rtl w:val="0"/>
                <w:lang w:val="it-IT"/>
              </w:rPr>
              <w:t xml:space="preserve">È </w:t>
            </w:r>
            <w:r>
              <w:rPr>
                <w:sz w:val="22"/>
                <w:szCs w:val="22"/>
                <w:rtl w:val="0"/>
                <w:lang w:val="it-IT"/>
              </w:rPr>
              <w:t xml:space="preserve">in grado di descrivere in modo chiaro e preciso avvenimenti ed esperienze reali o immaginari, realizzando un testo coeso che segnali le relazioni tra i concetti. </w:t>
            </w:r>
          </w:p>
          <w:p>
            <w:pPr>
              <w:pStyle w:val="Normale"/>
              <w:shd w:val="clear" w:color="auto" w:fill="ffffff"/>
              <w:bidi w:val="0"/>
              <w:ind w:left="0" w:right="0" w:firstLine="0"/>
              <w:jc w:val="both"/>
              <w:rPr>
                <w:sz w:val="22"/>
                <w:szCs w:val="22"/>
                <w:rtl w:val="0"/>
              </w:rPr>
            </w:pPr>
            <w:r>
              <w:rPr>
                <w:sz w:val="22"/>
                <w:szCs w:val="22"/>
                <w:rtl w:val="0"/>
                <w:lang w:val="it-IT"/>
              </w:rPr>
              <w:t xml:space="preserve">È </w:t>
            </w:r>
            <w:r>
              <w:rPr>
                <w:sz w:val="22"/>
                <w:szCs w:val="22"/>
                <w:rtl w:val="0"/>
                <w:lang w:val="it-IT"/>
              </w:rPr>
              <w:t>in grado di attenersi alle convenzioni proprie del genere.</w:t>
            </w:r>
          </w:p>
          <w:p>
            <w:pPr>
              <w:pStyle w:val="Normale"/>
              <w:shd w:val="clear" w:color="auto" w:fill="ffffff"/>
              <w:bidi w:val="0"/>
              <w:ind w:left="0" w:right="0" w:firstLine="0"/>
              <w:jc w:val="both"/>
              <w:rPr>
                <w:sz w:val="22"/>
                <w:szCs w:val="22"/>
                <w:rtl w:val="0"/>
              </w:rPr>
            </w:pPr>
            <w:r>
              <w:rPr>
                <w:sz w:val="22"/>
                <w:szCs w:val="22"/>
                <w:rtl w:val="0"/>
                <w:lang w:val="it-IT"/>
              </w:rPr>
              <w:t xml:space="preserve">È </w:t>
            </w:r>
            <w:r>
              <w:rPr>
                <w:sz w:val="22"/>
                <w:szCs w:val="22"/>
                <w:rtl w:val="0"/>
                <w:lang w:val="it-IT"/>
              </w:rPr>
              <w:t>in grado di scrivere descrizioni chiare e articolate su diversi argomenti familiari che rientrano nel suo campo d'interesse.</w:t>
            </w:r>
          </w:p>
          <w:p>
            <w:pPr>
              <w:pStyle w:val="Normale"/>
              <w:shd w:val="clear" w:color="auto" w:fill="ffffff"/>
              <w:bidi w:val="0"/>
              <w:ind w:left="0" w:right="0" w:firstLine="0"/>
              <w:jc w:val="both"/>
              <w:rPr>
                <w:sz w:val="22"/>
                <w:szCs w:val="22"/>
                <w:rtl w:val="0"/>
              </w:rPr>
            </w:pPr>
            <w:r>
              <w:rPr>
                <w:sz w:val="22"/>
                <w:szCs w:val="22"/>
                <w:rtl w:val="0"/>
                <w:lang w:val="it-IT"/>
              </w:rPr>
              <w:t xml:space="preserve">È </w:t>
            </w:r>
            <w:r>
              <w:rPr>
                <w:sz w:val="22"/>
                <w:szCs w:val="22"/>
                <w:rtl w:val="0"/>
                <w:lang w:val="it-IT"/>
              </w:rPr>
              <w:t>in grado di scrivere la recensione di un film, un libro e di una rappresentazione</w:t>
            </w:r>
          </w:p>
          <w:p>
            <w:pPr>
              <w:pStyle w:val="Normale"/>
              <w:shd w:val="clear" w:color="auto" w:fill="ffffff"/>
              <w:bidi w:val="0"/>
              <w:ind w:left="0" w:right="0" w:firstLine="0"/>
              <w:jc w:val="both"/>
              <w:rPr>
                <w:rtl w:val="0"/>
              </w:rPr>
            </w:pPr>
            <w:r>
              <w:rPr>
                <w:sz w:val="22"/>
                <w:szCs w:val="22"/>
                <w:rtl w:val="0"/>
                <w:lang w:val="it-IT"/>
              </w:rPr>
              <w:t>teatrale.</w:t>
            </w:r>
          </w:p>
        </w:tc>
      </w:tr>
      <w:tr>
        <w:tblPrEx>
          <w:shd w:val="clear" w:color="auto" w:fill="ced7e7"/>
        </w:tblPrEx>
        <w:trPr>
          <w:trHeight w:val="96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Padronanza ortografica</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shd w:val="clear" w:color="auto" w:fill="ffffff"/>
              <w:jc w:val="both"/>
              <w:rPr>
                <w:sz w:val="22"/>
                <w:szCs w:val="22"/>
              </w:rPr>
            </w:pPr>
            <w:r>
              <w:rPr>
                <w:sz w:val="22"/>
                <w:szCs w:val="22"/>
                <w:rtl w:val="0"/>
                <w:lang w:val="it-IT"/>
              </w:rPr>
              <w:t xml:space="preserve">È </w:t>
            </w:r>
            <w:r>
              <w:rPr>
                <w:sz w:val="22"/>
                <w:szCs w:val="22"/>
                <w:rtl w:val="0"/>
                <w:lang w:val="it-IT"/>
              </w:rPr>
              <w:t>in grado di stendere un testo scritto che rispetti standard convenzionali di impaginazione e strutturazione in paragrafi</w:t>
            </w:r>
          </w:p>
          <w:p>
            <w:pPr>
              <w:pStyle w:val="Normale"/>
              <w:bidi w:val="0"/>
              <w:ind w:left="0" w:right="0" w:firstLine="0"/>
              <w:jc w:val="both"/>
              <w:rPr>
                <w:rtl w:val="0"/>
              </w:rPr>
            </w:pPr>
            <w:r>
              <w:rPr>
                <w:b w:val="0"/>
                <w:bCs w:val="0"/>
                <w:sz w:val="22"/>
                <w:szCs w:val="22"/>
                <w:rtl w:val="0"/>
                <w:lang w:val="it-IT"/>
              </w:rPr>
              <w:t>Ortografia e punteggiatura sono ragionevolmente corrette, ma possono presentare tracce dell'influenza della lingua madre.</w:t>
            </w:r>
          </w:p>
        </w:tc>
      </w:tr>
      <w:tr>
        <w:tblPrEx>
          <w:shd w:val="clear" w:color="auto" w:fill="ced7e7"/>
        </w:tblPrEx>
        <w:trPr>
          <w:trHeight w:val="48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Correttezza grammaticale</w:t>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Mostra una padronanza grammaticale piuttosto buona. Non fa errori che possano provocare fraintendimenti.</w:t>
            </w:r>
          </w:p>
        </w:tc>
      </w:tr>
      <w:tr>
        <w:tblPrEx>
          <w:shd w:val="clear" w:color="auto" w:fill="ced7e7"/>
        </w:tblPrEx>
        <w:trPr>
          <w:trHeight w:val="144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Comprensione orale generale</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5"/>
              <w:bottom w:type="dxa" w:w="80"/>
              <w:right w:type="dxa" w:w="85"/>
            </w:tcMar>
            <w:vAlign w:val="top"/>
          </w:tcPr>
          <w:p>
            <w:pPr>
              <w:pStyle w:val="Normale"/>
              <w:shd w:val="clear" w:color="auto" w:fill="ffffff"/>
              <w:ind w:left="5" w:right="5" w:firstLine="0"/>
              <w:jc w:val="both"/>
              <w:rPr>
                <w:sz w:val="22"/>
                <w:szCs w:val="22"/>
              </w:rPr>
            </w:pPr>
            <w:r>
              <w:rPr>
                <w:sz w:val="22"/>
                <w:szCs w:val="22"/>
                <w:rtl w:val="0"/>
                <w:lang w:val="it-IT"/>
              </w:rPr>
              <w:t xml:space="preserve">È </w:t>
            </w:r>
            <w:r>
              <w:rPr>
                <w:sz w:val="22"/>
                <w:szCs w:val="22"/>
                <w:rtl w:val="0"/>
                <w:lang w:val="it-IT"/>
              </w:rPr>
              <w:t>in grado di comprendere i concetti fondamentali di discorsi formulati in lingua standard su argomenti concreti e astratti, anche quando si tratta di discorsi con</w:t>
            </w:r>
            <w:r>
              <w:rPr>
                <w:sz w:val="22"/>
                <w:szCs w:val="22"/>
                <w:rtl w:val="0"/>
                <w:lang w:val="it-IT"/>
              </w:rPr>
              <w:softHyphen/>
              <w:t>cettualmente e linguisticamente complessi; di comprendere inoltre le discussioni tecniche del suo settore di specializzazione.</w:t>
            </w:r>
          </w:p>
          <w:p>
            <w:pPr>
              <w:pStyle w:val="Normale"/>
              <w:shd w:val="clear" w:color="auto" w:fill="ffffff"/>
              <w:bidi w:val="0"/>
              <w:ind w:left="5" w:right="0" w:firstLine="0"/>
              <w:jc w:val="both"/>
              <w:rPr>
                <w:rtl w:val="0"/>
              </w:rPr>
            </w:pPr>
            <w:r>
              <w:rPr>
                <w:sz w:val="22"/>
                <w:szCs w:val="22"/>
                <w:rtl w:val="0"/>
                <w:lang w:val="it-IT"/>
              </w:rPr>
              <w:t xml:space="preserve">È </w:t>
            </w:r>
            <w:r>
              <w:rPr>
                <w:sz w:val="22"/>
                <w:szCs w:val="22"/>
                <w:rtl w:val="0"/>
                <w:lang w:val="it-IT"/>
              </w:rPr>
              <w:t>in grado di seguire un discorso lungo e argomentazioni complesse purch</w:t>
            </w:r>
            <w:r>
              <w:rPr>
                <w:sz w:val="22"/>
                <w:szCs w:val="22"/>
                <w:rtl w:val="0"/>
                <w:lang w:val="it-IT"/>
              </w:rPr>
              <w:t xml:space="preserve">é </w:t>
            </w:r>
            <w:r>
              <w:rPr>
                <w:sz w:val="22"/>
                <w:szCs w:val="22"/>
                <w:rtl w:val="0"/>
                <w:lang w:val="it-IT"/>
              </w:rPr>
              <w:t>l'argomento gli sia relativamente familiare e la struttura del discorso sia indicata con segnali espliciti.</w:t>
            </w:r>
          </w:p>
        </w:tc>
      </w:tr>
      <w:tr>
        <w:tblPrEx>
          <w:shd w:val="clear" w:color="auto" w:fill="ced7e7"/>
        </w:tblPrEx>
        <w:trPr>
          <w:trHeight w:val="961" w:hRule="atLeast"/>
        </w:trPr>
        <w:tc>
          <w:tcPr>
            <w:tcW w:type="dxa" w:w="15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pPr>
            <w:r>
              <w:rPr>
                <w:b w:val="1"/>
                <w:bCs w:val="1"/>
                <w:sz w:val="22"/>
                <w:szCs w:val="22"/>
                <w:rtl w:val="0"/>
                <w:lang w:val="it-IT"/>
              </w:rPr>
              <w:t>Interazione orale generale</w:t>
            </w:r>
            <w:r>
              <w:rPr>
                <w:b w:val="1"/>
                <w:bCs w:val="1"/>
                <w:sz w:val="22"/>
                <w:szCs w:val="22"/>
              </w:rPr>
            </w:r>
          </w:p>
        </w:tc>
        <w:tc>
          <w:tcPr>
            <w:tcW w:type="dxa" w:w="82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e"/>
              <w:jc w:val="both"/>
            </w:pPr>
            <w:r>
              <w:rPr>
                <w:sz w:val="22"/>
                <w:szCs w:val="22"/>
                <w:rtl w:val="0"/>
                <w:lang w:val="it-IT"/>
              </w:rPr>
              <w:t xml:space="preserve">È </w:t>
            </w:r>
            <w:r>
              <w:rPr>
                <w:sz w:val="22"/>
                <w:szCs w:val="22"/>
                <w:rtl w:val="0"/>
                <w:lang w:val="it-IT"/>
              </w:rPr>
              <w:t>in grado di interagire con spontaneit</w:t>
            </w:r>
            <w:r>
              <w:rPr>
                <w:sz w:val="22"/>
                <w:szCs w:val="22"/>
                <w:rtl w:val="0"/>
                <w:lang w:val="it-IT"/>
              </w:rPr>
              <w:t xml:space="preserve">à </w:t>
            </w:r>
            <w:r>
              <w:rPr>
                <w:sz w:val="22"/>
                <w:szCs w:val="22"/>
                <w:rtl w:val="0"/>
                <w:lang w:val="it-IT"/>
              </w:rPr>
              <w:t>e scioltezza tali da consentire una normale interazione e rapporti agevoli con parlanti nativi, senza sforzi per nessuna delle due parti. Mette in evidenza il significato che attribuisce ad avvenimenti ed esperienze, espone con chiarezza punti di vista sostenendoli con opportune spiegazioni e argomentazioni.</w:t>
            </w:r>
          </w:p>
        </w:tc>
      </w:tr>
    </w:tbl>
    <w:p>
      <w:pPr>
        <w:pStyle w:val="Normale"/>
        <w:widowControl w:val="0"/>
        <w:jc w:val="center"/>
        <w:rPr>
          <w:b w:val="1"/>
          <w:bCs w:val="1"/>
          <w:color w:val="ff0000"/>
          <w:sz w:val="28"/>
          <w:szCs w:val="28"/>
          <w:u w:color="ff0000"/>
        </w:rPr>
      </w:pPr>
    </w:p>
    <w:p>
      <w:pPr>
        <w:pStyle w:val="Normale"/>
      </w:pPr>
      <w:r>
        <w:rPr>
          <w:sz w:val="22"/>
          <w:szCs w:val="22"/>
          <w:rtl w:val="0"/>
          <w:lang w:val="it-IT"/>
        </w:rPr>
        <w:t xml:space="preserve"> </w:t>
      </w:r>
    </w:p>
    <w:sectPr>
      <w:headerReference w:type="default" r:id="rId4"/>
      <w:footerReference w:type="default" r:id="rId5"/>
      <w:pgSz w:w="11900" w:h="16840" w:orient="portrait"/>
      <w:pgMar w:top="1417" w:right="1134" w:bottom="1134" w:left="1134"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Piè di pagina"/>
      <w:tabs>
        <w:tab w:val="right" w:pos="9612"/>
        <w:tab w:val="clear" w:pos="9638"/>
      </w:tabs>
      <w:jc w:val="center"/>
    </w:pPr>
    <w:r>
      <w:rPr/>
      <w:fldChar w:fldCharType="begin" w:fldLock="0"/>
    </w:r>
    <w:r>
      <w:instrText xml:space="preserve"> PAGE </w:instrText>
    </w:r>
    <w:r>
      <w:rPr/>
      <w:fldChar w:fldCharType="separate" w:fldLock="0"/>
    </w:r>
    <w:r>
      <w:t>6</w:t>
    </w:r>
    <w:r>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Intestazione"/>
      <w:bidi w:val="0"/>
      <w:ind w:left="0" w:right="0" w:firstLine="0"/>
      <w:jc w:val="left"/>
      <w:rPr>
        <w:color w:val="006600"/>
        <w:sz w:val="24"/>
        <w:szCs w:val="24"/>
        <w:u w:color="006600"/>
        <w:rtl w:val="0"/>
      </w:rPr>
    </w:pPr>
    <w:r>
      <w:rPr>
        <w:sz w:val="20"/>
        <w:szCs w:val="20"/>
      </w:rPr>
      <mc:AlternateContent>
        <mc:Choice Requires="wps">
          <w:drawing>
            <wp:anchor distT="152400" distB="152400" distL="152400" distR="152400" simplePos="0" relativeHeight="251658240" behindDoc="1" locked="0" layoutInCell="1" allowOverlap="1">
              <wp:simplePos x="0" y="0"/>
              <wp:positionH relativeFrom="page">
                <wp:posOffset>1433830</wp:posOffset>
              </wp:positionH>
              <wp:positionV relativeFrom="page">
                <wp:posOffset>320040</wp:posOffset>
              </wp:positionV>
              <wp:extent cx="1087756" cy="1043940"/>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1087756" cy="1043940"/>
                      </a:xfrm>
                      <a:prstGeom prst="rect">
                        <a:avLst/>
                      </a:prstGeom>
                      <a:noFill/>
                      <a:ln w="12700" cap="flat">
                        <a:noFill/>
                        <a:miter lim="400000"/>
                      </a:ln>
                      <a:effectLst/>
                    </wps:spPr>
                    <wps:bodyPr/>
                  </wps:wsp>
                </a:graphicData>
              </a:graphic>
            </wp:anchor>
          </w:drawing>
        </mc:Choice>
        <mc:Fallback>
          <w:pict>
            <v:rect id="_x0000_s1026" style="visibility:visible;position:absolute;margin-left:112.9pt;margin-top:25.2pt;width:85.7pt;height:82.2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color w:val="006600"/>
        <w:sz w:val="36"/>
        <w:szCs w:val="36"/>
        <w:u w:color="006600"/>
        <w:rtl w:val="0"/>
        <w:lang w:val="it-IT"/>
      </w:rPr>
      <w:t xml:space="preserve">Polo StarT </w:t>
    </w:r>
    <w:r>
      <w:rPr>
        <w:color w:val="006600"/>
        <w:sz w:val="48"/>
        <w:szCs w:val="48"/>
        <w:u w:color="006600"/>
        <w:rtl w:val="0"/>
        <w:lang w:val="it-IT"/>
      </w:rPr>
      <w:t>1</w:t>
    </w:r>
    <w:r>
      <w:rPr>
        <w:color w:val="006600"/>
        <w:sz w:val="28"/>
        <w:szCs w:val="28"/>
        <w:u w:color="006600"/>
        <w:rtl w:val="0"/>
        <w:lang w:val="it-IT"/>
      </w:rPr>
      <w:t xml:space="preserve"> </w:t>
    </w:r>
  </w:p>
  <w:p>
    <w:pPr>
      <w:pStyle w:val="Intestazione"/>
      <w:bidi w:val="0"/>
      <w:ind w:left="0" w:right="0" w:firstLine="0"/>
      <w:jc w:val="left"/>
      <w:rPr>
        <w:color w:val="0000cc"/>
        <w:sz w:val="28"/>
        <w:szCs w:val="28"/>
        <w:u w:color="0000cc"/>
        <w:rtl w:val="0"/>
        <w:lang w:val="it-IT"/>
      </w:rPr>
    </w:pPr>
    <w:r>
      <w:rPr>
        <w:color w:val="0000cc"/>
        <w:sz w:val="28"/>
        <w:szCs w:val="28"/>
        <w:u w:color="0000cc"/>
        <w:rtl w:val="0"/>
        <w:lang w:val="it-IT"/>
      </w:rPr>
      <w:t>Zone 1 - 2 - 3</w:t>
      <w:tab/>
    </w:r>
  </w:p>
  <w:p>
    <w:pPr>
      <w:pStyle w:val="Intestazione"/>
      <w:bidi w:val="0"/>
      <w:ind w:left="0" w:right="0" w:firstLine="0"/>
      <w:jc w:val="left"/>
      <w:rPr>
        <w:color w:val="0000cc"/>
        <w:sz w:val="28"/>
        <w:szCs w:val="28"/>
        <w:u w:color="0000cc"/>
        <w:rtl w:val="0"/>
        <w:lang w:val="it-IT"/>
      </w:rPr>
    </w:pPr>
  </w:p>
  <w:p>
    <w:pPr>
      <w:pStyle w:val="Intestazione"/>
      <w:bidi w:val="0"/>
      <w:ind w:left="0" w:right="0" w:firstLine="0"/>
      <w:jc w:val="center"/>
      <w:rPr>
        <w:color w:val="000000"/>
        <w:u w:color="000000"/>
        <w:rtl w:val="0"/>
      </w:rPr>
    </w:pPr>
    <w:r>
      <w:rPr>
        <w:color w:val="000000"/>
        <w:u w:color="000000"/>
        <w:rtl w:val="0"/>
        <w:lang w:val="it-IT"/>
      </w:rPr>
      <w:t xml:space="preserve">Istituto Comprensivo </w:t>
    </w:r>
  </w:p>
  <w:p>
    <w:pPr>
      <w:pStyle w:val="Intestazione"/>
      <w:bidi w:val="0"/>
      <w:ind w:left="0" w:right="0" w:firstLine="0"/>
      <w:jc w:val="center"/>
      <w:rPr>
        <w:color w:val="000000"/>
        <w:u w:color="000000"/>
        <w:rtl w:val="0"/>
      </w:rPr>
    </w:pPr>
    <w:r>
      <w:rPr>
        <w:color w:val="000000"/>
        <w:u w:color="000000"/>
        <w:rtl w:val="0"/>
        <w:lang w:val="it-IT"/>
      </w:rPr>
      <w:t xml:space="preserve">Teodoro Ciresola </w:t>
    </w:r>
  </w:p>
  <w:p>
    <w:pPr>
      <w:pStyle w:val="Intestazione"/>
      <w:bidi w:val="0"/>
      <w:ind w:left="0" w:right="0" w:firstLine="0"/>
      <w:jc w:val="center"/>
      <w:rPr>
        <w:color w:val="000000"/>
        <w:u w:color="000000"/>
        <w:rtl w:val="0"/>
        <w:lang w:val="it-IT"/>
      </w:rPr>
    </w:pPr>
    <w:r>
      <w:rPr>
        <w:color w:val="000000"/>
        <w:u w:color="000000"/>
        <w:rtl w:val="0"/>
        <w:lang w:val="it-IT"/>
      </w:rPr>
      <w:t>Via Venini 80 - Viale Brianza 14</w:t>
    </w:r>
  </w:p>
  <w:p>
    <w:pPr>
      <w:pStyle w:val="Intestazione"/>
      <w:bidi w:val="0"/>
      <w:ind w:left="0" w:right="0" w:firstLine="0"/>
      <w:jc w:val="right"/>
      <w:rPr>
        <w:color w:val="000000"/>
        <w:u w:color="000000"/>
        <w:rtl w:val="0"/>
      </w:rPr>
    </w:pPr>
    <w:r>
      <w:rPr>
        <w:color w:val="000000"/>
        <w:sz w:val="28"/>
        <w:szCs w:val="28"/>
        <w:u w:color="000000"/>
        <w:rtl w:val="0"/>
        <w:lang w:val="it-IT"/>
      </w:rPr>
      <w:t>Milano</w:t>
    </w:r>
    <w:r>
      <w:rPr>
        <w:color w:val="0000cc"/>
        <w:sz w:val="28"/>
        <w:szCs w:val="28"/>
        <w:u w:color="0000cc"/>
        <w:rtl w:val="0"/>
        <w:lang w:val="it-IT"/>
      </w:rPr>
      <w:t xml:space="preserve"> </w:t>
      <w:tab/>
    </w:r>
  </w:p>
  <w:p>
    <w:pPr>
      <w:pStyle w:val="Intestazione"/>
      <w:rPr>
        <w:color w:val="006600"/>
        <w:sz w:val="32"/>
        <w:szCs w:val="32"/>
        <w:u w:color="006600"/>
      </w:rPr>
    </w:pPr>
  </w:p>
  <w:p>
    <w:pPr>
      <w:pStyle w:val="Intestazione"/>
      <w:tabs>
        <w:tab w:val="right" w:pos="9612"/>
        <w:tab w:val="clear" w:pos="9638"/>
      </w:tabs>
    </w:pPr>
    <w:r>
      <w:rPr>
        <w:sz w:val="20"/>
        <w:szCs w:val="20"/>
      </w:r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Stile importato 1"/>
  </w:abstractNum>
  <w:abstractNum w:abstractNumId="1">
    <w:multiLevelType w:val="hybridMultilevel"/>
    <w:styleLink w:val="Stile importato 1"/>
    <w:lvl w:ilvl="0">
      <w:start w:val="1"/>
      <w:numFmt w:val="bullet"/>
      <w:suff w:val="tab"/>
      <w:lvlText w:val="-"/>
      <w:lvlJc w:val="left"/>
      <w:pPr>
        <w:ind w:left="3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Stile importato 2"/>
  </w:abstractNum>
  <w:abstractNum w:abstractNumId="3">
    <w:multiLevelType w:val="hybridMultilevel"/>
    <w:styleLink w:val="Stile importato 2"/>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28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28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28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w:name w:val="Intestazione"/>
    <w:next w:val="Intestazione"/>
    <w:pPr>
      <w:keepNext w:val="0"/>
      <w:keepLines w:val="0"/>
      <w:pageBreakBefore w:val="0"/>
      <w:widowControl w:val="1"/>
      <w:shd w:val="clear" w:color="auto" w:fill="auto"/>
      <w:tabs>
        <w:tab w:val="center" w:pos="4819"/>
        <w:tab w:val="right" w:pos="9638"/>
      </w:tabs>
      <w:suppressAutoHyphens w:val="0"/>
      <w:bidi w:val="0"/>
      <w:spacing w:before="0" w:after="0" w:line="240" w:lineRule="auto"/>
      <w:ind w:left="0" w:right="0" w:firstLine="0"/>
      <w:jc w:val="left"/>
      <w:outlineLvl w:val="9"/>
    </w:pPr>
    <w:rPr>
      <w:rFonts w:ascii="Calibri" w:cs="Calibri" w:hAnsi="Calibri" w:eastAsia="Calibri"/>
      <w:b w:val="1"/>
      <w:bCs w:val="1"/>
      <w:i w:val="0"/>
      <w:iCs w:val="0"/>
      <w:caps w:val="0"/>
      <w:smallCaps w:val="0"/>
      <w:strike w:val="0"/>
      <w:dstrike w:val="0"/>
      <w:outline w:val="0"/>
      <w:color w:val="0000cc"/>
      <w:spacing w:val="0"/>
      <w:kern w:val="0"/>
      <w:position w:val="0"/>
      <w:sz w:val="28"/>
      <w:szCs w:val="28"/>
      <w:u w:val="none" w:color="0000cc"/>
      <w:vertAlign w:val="baseline"/>
      <w:lang w:val="it-IT"/>
    </w:rPr>
  </w:style>
  <w:style w:type="paragraph" w:styleId="Piè di pagina">
    <w:name w:val="Piè di pagina"/>
    <w:next w:val="Piè di pagina"/>
    <w:pPr>
      <w:keepNext w:val="0"/>
      <w:keepLines w:val="0"/>
      <w:pageBreakBefore w:val="0"/>
      <w:widowControl w:val="1"/>
      <w:shd w:val="clear" w:color="auto" w:fill="auto"/>
      <w:tabs>
        <w:tab w:val="center" w:pos="4819"/>
        <w:tab w:val="right" w:pos="9638"/>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it-IT"/>
    </w:rPr>
  </w:style>
  <w:style w:type="paragraph" w:styleId="Normale">
    <w:name w:val="Normale"/>
    <w:next w:val="Normal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it-IT"/>
    </w:rPr>
  </w:style>
  <w:style w:type="numbering" w:styleId="Stile importato 1">
    <w:name w:val="Stile importato 1"/>
    <w:pPr>
      <w:numPr>
        <w:numId w:val="1"/>
      </w:numPr>
    </w:pPr>
  </w:style>
  <w:style w:type="numbering" w:styleId="Stile importato 2">
    <w:name w:val="Stile importato 2"/>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