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3AF" w:rsidRPr="00D80372" w:rsidRDefault="00D80372">
      <w:pPr>
        <w:spacing w:after="200" w:line="276" w:lineRule="auto"/>
        <w:rPr>
          <w:rFonts w:ascii="Calibri" w:eastAsia="Calibri" w:hAnsi="Calibri" w:cs="Calibri"/>
          <w:b/>
          <w:sz w:val="32"/>
          <w:szCs w:val="32"/>
        </w:rPr>
      </w:pPr>
      <w:r w:rsidRPr="00D80372">
        <w:rPr>
          <w:rFonts w:ascii="Calibri" w:eastAsia="Calibri" w:hAnsi="Calibri" w:cs="Calibri"/>
          <w:b/>
          <w:sz w:val="32"/>
          <w:szCs w:val="32"/>
        </w:rPr>
        <w:t xml:space="preserve">GRIGLIE OSSERVATIVE CNI </w:t>
      </w:r>
      <w:bookmarkStart w:id="0" w:name="_GoBack"/>
      <w:bookmarkEnd w:id="0"/>
    </w:p>
    <w:p w:rsidR="00CD43AF" w:rsidRDefault="00CD43AF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CD43AF" w:rsidRDefault="00D80372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Tahoma" w:eastAsia="Tahoma" w:hAnsi="Tahoma" w:cs="Tahoma"/>
          <w:b/>
          <w:sz w:val="24"/>
        </w:rPr>
        <w:t xml:space="preserve">Comunicare </w:t>
      </w:r>
      <w:proofErr w:type="spellStart"/>
      <w:proofErr w:type="gramStart"/>
      <w:r>
        <w:rPr>
          <w:rFonts w:ascii="Tahoma" w:eastAsia="Tahoma" w:hAnsi="Tahoma" w:cs="Tahoma"/>
          <w:b/>
          <w:sz w:val="24"/>
        </w:rPr>
        <w:t>oralmente:comprensione</w:t>
      </w:r>
      <w:proofErr w:type="spellEnd"/>
      <w:proofErr w:type="gramEnd"/>
      <w:r>
        <w:rPr>
          <w:rFonts w:ascii="Tahoma" w:eastAsia="Tahoma" w:hAnsi="Tahoma" w:cs="Tahoma"/>
          <w:b/>
          <w:sz w:val="24"/>
        </w:rPr>
        <w:t xml:space="preserve"> e produzione</w:t>
      </w:r>
    </w:p>
    <w:tbl>
      <w:tblPr>
        <w:tblW w:w="0" w:type="auto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1"/>
        <w:gridCol w:w="1070"/>
        <w:gridCol w:w="1074"/>
        <w:gridCol w:w="1063"/>
      </w:tblGrid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 xml:space="preserve">Sì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In parte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Non ancora</w:t>
            </w: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Comprende semplici consegne e risponde utilizzando prevalentemente codici extralinguistici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Risponde fisicamente a semplici consegne (TPR)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Risponde fisicamente a domande a risposta chiusa (con movimenti del capo)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Risponde oralmente a domande a risposta chiusa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Risponde a domande a risposta aperta con parole isolate o formule non analizzate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Risponde a domande a risposta aperta utilizzando vocaboli nuovi e frasi strutturate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Produce autonomamente espressioni incomplete (parola-frase, frasi ellittiche)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Produce autonomamente frasi semplici sufficientemente comprensibili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analizzare verbalmente un’immagine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individuare e/o sa usare nel discorso le sequenze temporali (prima, adesso, dopo)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relazionare sul proprio vissuto in modo autonomo e prevalentemente corretto</w:t>
            </w:r>
          </w:p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Produce autonomamente frasi articolate e corrette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Comprende ed utilizza la lingua italiana per:</w:t>
            </w:r>
          </w:p>
          <w:p w:rsidR="00CD43AF" w:rsidRDefault="00D80372">
            <w:pPr>
              <w:tabs>
                <w:tab w:val="left" w:pos="1440"/>
              </w:tabs>
              <w:spacing w:before="100" w:after="100" w:line="240" w:lineRule="auto"/>
              <w:ind w:left="1440" w:hanging="360"/>
              <w:rPr>
                <w:rFonts w:ascii="Tahoma" w:eastAsia="Tahoma" w:hAnsi="Tahoma" w:cs="Tahoma"/>
                <w:sz w:val="16"/>
              </w:rPr>
            </w:pPr>
            <w:r>
              <w:rPr>
                <w:rFonts w:ascii="Wingdings" w:eastAsia="Wingdings" w:hAnsi="Wingdings" w:cs="Wingdings"/>
                <w:sz w:val="16"/>
              </w:rPr>
              <w:t>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       </w:t>
            </w:r>
            <w:r>
              <w:rPr>
                <w:rFonts w:ascii="Tahoma" w:eastAsia="Tahoma" w:hAnsi="Tahoma" w:cs="Tahoma"/>
                <w:sz w:val="16"/>
              </w:rPr>
              <w:t>Esprimere bisogni</w:t>
            </w:r>
          </w:p>
          <w:p w:rsidR="00CD43AF" w:rsidRDefault="00D80372">
            <w:pPr>
              <w:tabs>
                <w:tab w:val="left" w:pos="1440"/>
              </w:tabs>
              <w:spacing w:before="100" w:after="100" w:line="240" w:lineRule="auto"/>
              <w:ind w:left="1440" w:hanging="360"/>
              <w:rPr>
                <w:rFonts w:ascii="Tahoma" w:eastAsia="Tahoma" w:hAnsi="Tahoma" w:cs="Tahoma"/>
                <w:sz w:val="16"/>
              </w:rPr>
            </w:pPr>
            <w:r>
              <w:rPr>
                <w:rFonts w:ascii="Wingdings" w:eastAsia="Wingdings" w:hAnsi="Wingdings" w:cs="Wingdings"/>
                <w:sz w:val="16"/>
              </w:rPr>
              <w:t>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       </w:t>
            </w:r>
            <w:r>
              <w:rPr>
                <w:rFonts w:ascii="Tahoma" w:eastAsia="Tahoma" w:hAnsi="Tahoma" w:cs="Tahoma"/>
                <w:sz w:val="16"/>
              </w:rPr>
              <w:t>Esprimere sentimenti e stati d’animo</w:t>
            </w:r>
          </w:p>
          <w:p w:rsidR="00CD43AF" w:rsidRDefault="00D80372">
            <w:pPr>
              <w:tabs>
                <w:tab w:val="left" w:pos="1440"/>
              </w:tabs>
              <w:spacing w:before="100" w:after="100" w:line="240" w:lineRule="auto"/>
              <w:ind w:left="1440" w:hanging="360"/>
              <w:rPr>
                <w:rFonts w:ascii="Tahoma" w:eastAsia="Tahoma" w:hAnsi="Tahoma" w:cs="Tahoma"/>
                <w:sz w:val="16"/>
              </w:rPr>
            </w:pPr>
            <w:r>
              <w:rPr>
                <w:rFonts w:ascii="Wingdings" w:eastAsia="Wingdings" w:hAnsi="Wingdings" w:cs="Wingdings"/>
                <w:sz w:val="16"/>
              </w:rPr>
              <w:t>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       </w:t>
            </w:r>
            <w:r>
              <w:rPr>
                <w:rFonts w:ascii="Tahoma" w:eastAsia="Tahoma" w:hAnsi="Tahoma" w:cs="Tahoma"/>
                <w:sz w:val="16"/>
              </w:rPr>
              <w:t>Relazionarsi spontaneamente con gli altri</w:t>
            </w:r>
          </w:p>
          <w:p w:rsidR="00CD43AF" w:rsidRDefault="00D80372">
            <w:pPr>
              <w:tabs>
                <w:tab w:val="left" w:pos="1440"/>
              </w:tabs>
              <w:spacing w:before="100" w:after="100" w:line="240" w:lineRule="auto"/>
              <w:ind w:left="1440" w:hanging="360"/>
              <w:rPr>
                <w:rFonts w:ascii="Tahoma" w:eastAsia="Tahoma" w:hAnsi="Tahoma" w:cs="Tahoma"/>
                <w:sz w:val="16"/>
              </w:rPr>
            </w:pPr>
            <w:r>
              <w:rPr>
                <w:rFonts w:ascii="Wingdings" w:eastAsia="Wingdings" w:hAnsi="Wingdings" w:cs="Wingdings"/>
                <w:sz w:val="16"/>
              </w:rPr>
              <w:t>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       </w:t>
            </w:r>
            <w:r>
              <w:rPr>
                <w:rFonts w:ascii="Tahoma" w:eastAsia="Tahoma" w:hAnsi="Tahoma" w:cs="Tahoma"/>
                <w:sz w:val="16"/>
              </w:rPr>
              <w:t>Chiedere per ottenere</w:t>
            </w:r>
          </w:p>
          <w:p w:rsidR="00CD43AF" w:rsidRDefault="00D80372">
            <w:pPr>
              <w:tabs>
                <w:tab w:val="left" w:pos="1440"/>
              </w:tabs>
              <w:spacing w:before="100" w:after="100" w:line="240" w:lineRule="auto"/>
              <w:ind w:left="1440" w:hanging="360"/>
              <w:rPr>
                <w:rFonts w:ascii="Tahoma" w:eastAsia="Tahoma" w:hAnsi="Tahoma" w:cs="Tahoma"/>
                <w:sz w:val="16"/>
              </w:rPr>
            </w:pPr>
            <w:r>
              <w:rPr>
                <w:rFonts w:ascii="Wingdings" w:eastAsia="Wingdings" w:hAnsi="Wingdings" w:cs="Wingdings"/>
                <w:sz w:val="16"/>
              </w:rPr>
              <w:t>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       </w:t>
            </w:r>
            <w:r>
              <w:rPr>
                <w:rFonts w:ascii="Tahoma" w:eastAsia="Tahoma" w:hAnsi="Tahoma" w:cs="Tahoma"/>
                <w:sz w:val="16"/>
              </w:rPr>
              <w:t>Descrivere cose, azioni o persone</w:t>
            </w:r>
          </w:p>
          <w:p w:rsidR="00CD43AF" w:rsidRDefault="00CD43AF">
            <w:pPr>
              <w:tabs>
                <w:tab w:val="left" w:pos="1440"/>
              </w:tabs>
              <w:spacing w:before="100" w:after="100" w:line="240" w:lineRule="auto"/>
              <w:ind w:left="1440" w:hanging="36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tabs>
                <w:tab w:val="left" w:pos="1440"/>
              </w:tabs>
              <w:spacing w:before="100" w:after="100" w:line="240" w:lineRule="auto"/>
              <w:ind w:left="1440" w:hanging="360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CD43AF" w:rsidRDefault="00CD43A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CD43AF" w:rsidRDefault="00CD43A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CD43AF" w:rsidRDefault="00CD43A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CD43AF" w:rsidRDefault="00CD43AF">
      <w:pPr>
        <w:spacing w:after="200" w:line="276" w:lineRule="auto"/>
        <w:rPr>
          <w:rFonts w:ascii="Calibri" w:eastAsia="Calibri" w:hAnsi="Calibri" w:cs="Calibri"/>
        </w:rPr>
      </w:pPr>
    </w:p>
    <w:p w:rsidR="00CD43AF" w:rsidRDefault="00CD43AF">
      <w:pPr>
        <w:tabs>
          <w:tab w:val="left" w:pos="720"/>
        </w:tabs>
        <w:spacing w:before="100" w:after="100" w:line="240" w:lineRule="auto"/>
        <w:ind w:left="720" w:hanging="360"/>
        <w:rPr>
          <w:rFonts w:ascii="Calibri" w:eastAsia="Calibri" w:hAnsi="Calibri" w:cs="Calibri"/>
        </w:rPr>
      </w:pPr>
    </w:p>
    <w:p w:rsidR="00CD43AF" w:rsidRDefault="00D80372">
      <w:pPr>
        <w:tabs>
          <w:tab w:val="left" w:pos="720"/>
        </w:tabs>
        <w:spacing w:before="100" w:after="100" w:line="240" w:lineRule="auto"/>
        <w:ind w:left="720" w:hanging="360"/>
        <w:rPr>
          <w:rFonts w:ascii="Tahoma" w:eastAsia="Tahoma" w:hAnsi="Tahoma" w:cs="Tahoma"/>
          <w:b/>
          <w:sz w:val="24"/>
        </w:rPr>
      </w:pPr>
      <w:r>
        <w:rPr>
          <w:rFonts w:ascii="Times New Roman" w:eastAsia="Times New Roman" w:hAnsi="Times New Roman" w:cs="Times New Roman"/>
          <w:b/>
          <w:i/>
          <w:sz w:val="14"/>
        </w:rPr>
        <w:t xml:space="preserve">    </w:t>
      </w:r>
      <w:r>
        <w:rPr>
          <w:rFonts w:ascii="Tahoma" w:eastAsia="Tahoma" w:hAnsi="Tahoma" w:cs="Tahoma"/>
          <w:b/>
          <w:sz w:val="24"/>
        </w:rPr>
        <w:t>Lingua orale: caratteristiche, funzioni e strategie</w:t>
      </w:r>
    </w:p>
    <w:p w:rsidR="00CD43AF" w:rsidRDefault="00CD43AF">
      <w:pPr>
        <w:spacing w:before="100" w:after="100" w:line="240" w:lineRule="auto"/>
        <w:rPr>
          <w:rFonts w:ascii="Tahoma" w:eastAsia="Tahoma" w:hAnsi="Tahoma" w:cs="Tahoma"/>
          <w:sz w:val="15"/>
        </w:rPr>
      </w:pPr>
    </w:p>
    <w:tbl>
      <w:tblPr>
        <w:tblW w:w="0" w:type="auto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7"/>
        <w:gridCol w:w="1072"/>
        <w:gridCol w:w="1075"/>
        <w:gridCol w:w="1064"/>
      </w:tblGrid>
      <w:tr w:rsidR="00CD43AF">
        <w:tblPrEx>
          <w:tblCellMar>
            <w:top w:w="0" w:type="dxa"/>
            <w:bottom w:w="0" w:type="dxa"/>
          </w:tblCellMar>
        </w:tblPrEx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 xml:space="preserve">Sì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In parte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Non ancora</w:t>
            </w: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Integra la lingua con linguaggi extralinguistici soprattutto per farsi capire o chiedere spiegazioni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i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 xml:space="preserve">Ha un bagaglio lessicale limitato al </w:t>
            </w:r>
            <w:r>
              <w:rPr>
                <w:rFonts w:ascii="Tahoma" w:eastAsia="Tahoma" w:hAnsi="Tahoma" w:cs="Tahoma"/>
                <w:i/>
                <w:sz w:val="16"/>
              </w:rPr>
              <w:t xml:space="preserve">qui </w:t>
            </w:r>
            <w:r>
              <w:rPr>
                <w:rFonts w:ascii="Tahoma" w:eastAsia="Tahoma" w:hAnsi="Tahoma" w:cs="Tahoma"/>
                <w:sz w:val="16"/>
              </w:rPr>
              <w:t xml:space="preserve">e </w:t>
            </w:r>
            <w:r>
              <w:rPr>
                <w:rFonts w:ascii="Tahoma" w:eastAsia="Tahoma" w:hAnsi="Tahoma" w:cs="Tahoma"/>
                <w:i/>
                <w:sz w:val="16"/>
              </w:rPr>
              <w:t>ora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Chiede aiuto se non capisce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Chiede il significato di parole che non capisce o che non conosce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Usa codici extralinguistici per cercare di comunicare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5"/>
              </w:rPr>
            </w:pPr>
            <w:r>
              <w:rPr>
                <w:rFonts w:ascii="Tahoma" w:eastAsia="Tahoma" w:hAnsi="Tahoma" w:cs="Tahoma"/>
                <w:sz w:val="15"/>
              </w:rPr>
              <w:t>Usa perifrasi per termini che non ricorda o non conosce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Ha competenze metalinguistiche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E’ in grado di riassumere un testo orale</w:t>
            </w:r>
          </w:p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sz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E’ in grado di spiegare il significato di una parola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CD43AF" w:rsidRDefault="00CD43AF">
      <w:pPr>
        <w:spacing w:after="200" w:line="276" w:lineRule="auto"/>
        <w:rPr>
          <w:rFonts w:ascii="Calibri" w:eastAsia="Calibri" w:hAnsi="Calibri" w:cs="Calibri"/>
        </w:rPr>
      </w:pPr>
    </w:p>
    <w:p w:rsidR="00CD43AF" w:rsidRDefault="00D80372">
      <w:pPr>
        <w:tabs>
          <w:tab w:val="left" w:pos="720"/>
        </w:tabs>
        <w:spacing w:before="100" w:after="100" w:line="240" w:lineRule="auto"/>
        <w:ind w:left="720" w:hanging="360"/>
        <w:rPr>
          <w:rFonts w:ascii="Tahoma" w:eastAsia="Tahoma" w:hAnsi="Tahoma" w:cs="Tahoma"/>
          <w:b/>
          <w:sz w:val="24"/>
        </w:rPr>
      </w:pPr>
      <w:r>
        <w:rPr>
          <w:rFonts w:ascii="Times New Roman" w:eastAsia="Times New Roman" w:hAnsi="Times New Roman" w:cs="Times New Roman"/>
          <w:b/>
          <w:i/>
          <w:sz w:val="14"/>
        </w:rPr>
        <w:t xml:space="preserve">    </w:t>
      </w:r>
      <w:r>
        <w:rPr>
          <w:rFonts w:ascii="Tahoma" w:eastAsia="Tahoma" w:hAnsi="Tahoma" w:cs="Tahoma"/>
          <w:b/>
          <w:sz w:val="24"/>
        </w:rPr>
        <w:t>Lingua scritta: lettura</w:t>
      </w:r>
    </w:p>
    <w:p w:rsidR="00CD43AF" w:rsidRDefault="00CD43AF">
      <w:pPr>
        <w:spacing w:after="200" w:line="276" w:lineRule="auto"/>
        <w:rPr>
          <w:rFonts w:ascii="Calibri" w:eastAsia="Calibri" w:hAnsi="Calibri" w:cs="Calibri"/>
        </w:rPr>
      </w:pPr>
    </w:p>
    <w:tbl>
      <w:tblPr>
        <w:tblW w:w="0" w:type="auto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4"/>
        <w:gridCol w:w="1072"/>
        <w:gridCol w:w="1072"/>
        <w:gridCol w:w="1060"/>
      </w:tblGrid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 xml:space="preserve">Sa </w:t>
            </w:r>
            <w:proofErr w:type="gramStart"/>
            <w:r>
              <w:rPr>
                <w:rFonts w:ascii="Tahoma" w:eastAsia="Tahoma" w:hAnsi="Tahoma" w:cs="Tahoma"/>
                <w:sz w:val="16"/>
              </w:rPr>
              <w:t>distinguere  le</w:t>
            </w:r>
            <w:proofErr w:type="gramEnd"/>
            <w:r>
              <w:rPr>
                <w:rFonts w:ascii="Tahoma" w:eastAsia="Tahoma" w:hAnsi="Tahoma" w:cs="Tahoma"/>
                <w:sz w:val="16"/>
              </w:rPr>
              <w:t xml:space="preserve"> lettere dell’alfabeto ma non legge parole complete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lastRenderedPageBreak/>
              <w:t>Sa formare le sillabe ma non legge parole complete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Riconosce alcune parole che vede scritte ma non legge autonomamente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leggere ad alta voce parole o un breve testo già letto in classe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Comprende globalmente il significato di quello che legge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E’ in grado di ricavare da una lettura informazioni precise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CD43AF" w:rsidRDefault="00CD43AF">
      <w:pPr>
        <w:spacing w:after="200" w:line="276" w:lineRule="auto"/>
        <w:rPr>
          <w:rFonts w:ascii="Calibri" w:eastAsia="Calibri" w:hAnsi="Calibri" w:cs="Calibri"/>
        </w:rPr>
      </w:pPr>
    </w:p>
    <w:p w:rsidR="00CD43AF" w:rsidRDefault="00CD43AF">
      <w:pPr>
        <w:spacing w:after="200" w:line="276" w:lineRule="auto"/>
        <w:rPr>
          <w:rFonts w:ascii="Calibri" w:eastAsia="Calibri" w:hAnsi="Calibri" w:cs="Calibri"/>
        </w:rPr>
      </w:pPr>
    </w:p>
    <w:p w:rsidR="00CD43AF" w:rsidRDefault="00D80372">
      <w:pPr>
        <w:tabs>
          <w:tab w:val="left" w:pos="720"/>
        </w:tabs>
        <w:spacing w:before="100" w:after="100" w:line="240" w:lineRule="auto"/>
        <w:ind w:left="720" w:hanging="360"/>
        <w:rPr>
          <w:rFonts w:ascii="Tahoma" w:eastAsia="Tahoma" w:hAnsi="Tahoma" w:cs="Tahoma"/>
          <w:b/>
          <w:sz w:val="24"/>
        </w:rPr>
      </w:pPr>
      <w:r>
        <w:rPr>
          <w:rFonts w:ascii="Times New Roman" w:eastAsia="Times New Roman" w:hAnsi="Times New Roman" w:cs="Times New Roman"/>
          <w:b/>
          <w:i/>
          <w:sz w:val="14"/>
        </w:rPr>
        <w:t xml:space="preserve">  </w:t>
      </w:r>
      <w:r>
        <w:rPr>
          <w:rFonts w:ascii="Tahoma" w:eastAsia="Tahoma" w:hAnsi="Tahoma" w:cs="Tahoma"/>
          <w:b/>
          <w:sz w:val="24"/>
        </w:rPr>
        <w:t>Lingua scritta: scrittura</w:t>
      </w:r>
    </w:p>
    <w:p w:rsidR="00CD43AF" w:rsidRDefault="00CD43AF">
      <w:pPr>
        <w:spacing w:before="100" w:after="100" w:line="240" w:lineRule="auto"/>
        <w:rPr>
          <w:rFonts w:ascii="Tahoma" w:eastAsia="Tahoma" w:hAnsi="Tahoma" w:cs="Tahoma"/>
          <w:sz w:val="15"/>
        </w:rPr>
      </w:pPr>
    </w:p>
    <w:tbl>
      <w:tblPr>
        <w:tblW w:w="0" w:type="auto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6"/>
        <w:gridCol w:w="1066"/>
        <w:gridCol w:w="1202"/>
        <w:gridCol w:w="1054"/>
      </w:tblGrid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Scarso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Soddisfacente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Buono</w:t>
            </w: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Livello di coordinamento oculo-manuale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Orientamento e ordine nella pagina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Motricità fine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Sì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In parte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Non ancora</w:t>
            </w: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svolgere attività di pregrafismo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scrivere in stampato maiuscolo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scrivere anche in stampato minuscolo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scrivere anche in corsivo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Copia quello che scrivono gli altri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scrivere sotto dettatura parole o brevi frasi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scrivere sotto dettatura testi con più periodi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lastRenderedPageBreak/>
              <w:t>Produce autonomamente per iscritto frasi minime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 xml:space="preserve">Produce per iscritto brevi </w:t>
            </w:r>
            <w:proofErr w:type="gramStart"/>
            <w:r>
              <w:rPr>
                <w:rFonts w:ascii="Tahoma" w:eastAsia="Tahoma" w:hAnsi="Tahoma" w:cs="Tahoma"/>
                <w:sz w:val="16"/>
              </w:rPr>
              <w:t>testi  generalmente</w:t>
            </w:r>
            <w:proofErr w:type="gramEnd"/>
            <w:r>
              <w:rPr>
                <w:rFonts w:ascii="Tahoma" w:eastAsia="Tahoma" w:hAnsi="Tahoma" w:cs="Tahoma"/>
                <w:sz w:val="16"/>
              </w:rPr>
              <w:t xml:space="preserve"> corretti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CD43AF" w:rsidRDefault="00D80372">
      <w:pPr>
        <w:tabs>
          <w:tab w:val="left" w:pos="720"/>
        </w:tabs>
        <w:spacing w:before="100" w:after="100" w:line="240" w:lineRule="auto"/>
        <w:ind w:left="720" w:hanging="360"/>
        <w:rPr>
          <w:rFonts w:ascii="Tahoma" w:eastAsia="Tahoma" w:hAnsi="Tahoma" w:cs="Tahoma"/>
          <w:b/>
          <w:sz w:val="24"/>
        </w:rPr>
      </w:pPr>
      <w:r>
        <w:rPr>
          <w:rFonts w:ascii="Tahoma" w:eastAsia="Tahoma" w:hAnsi="Tahoma" w:cs="Tahoma"/>
          <w:b/>
          <w:sz w:val="24"/>
        </w:rPr>
        <w:t>Competenze o abilità trasversali e integrative</w:t>
      </w:r>
    </w:p>
    <w:tbl>
      <w:tblPr>
        <w:tblW w:w="0" w:type="auto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9"/>
        <w:gridCol w:w="1073"/>
        <w:gridCol w:w="1075"/>
        <w:gridCol w:w="1061"/>
      </w:tblGrid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Sì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In parte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No</w:t>
            </w: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colorare, ritagliare, disegnare, incollare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 xml:space="preserve">Sa </w:t>
            </w:r>
            <w:proofErr w:type="gramStart"/>
            <w:r>
              <w:rPr>
                <w:rFonts w:ascii="Tahoma" w:eastAsia="Tahoma" w:hAnsi="Tahoma" w:cs="Tahoma"/>
                <w:sz w:val="16"/>
              </w:rPr>
              <w:t>utilizzare  il</w:t>
            </w:r>
            <w:proofErr w:type="gramEnd"/>
            <w:r>
              <w:rPr>
                <w:rFonts w:ascii="Tahoma" w:eastAsia="Tahoma" w:hAnsi="Tahoma" w:cs="Tahoma"/>
                <w:sz w:val="16"/>
              </w:rPr>
              <w:t xml:space="preserve"> dizionario L 1/ L 2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suonare uno strumento musicale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Sa utilizzare il computer e la videoscrittura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 xml:space="preserve">Pratica uno sport in orario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extrascolstico</w:t>
            </w:r>
            <w:proofErr w:type="spellEnd"/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CD43AF" w:rsidRDefault="00D80372">
      <w:pPr>
        <w:tabs>
          <w:tab w:val="left" w:pos="720"/>
        </w:tabs>
        <w:spacing w:before="100" w:after="100" w:line="240" w:lineRule="auto"/>
        <w:ind w:left="720" w:hanging="360"/>
        <w:rPr>
          <w:rFonts w:ascii="Tahoma" w:eastAsia="Tahoma" w:hAnsi="Tahoma" w:cs="Tahoma"/>
          <w:b/>
          <w:sz w:val="24"/>
        </w:rPr>
      </w:pPr>
      <w:r>
        <w:rPr>
          <w:rFonts w:ascii="Tahoma" w:eastAsia="Tahoma" w:hAnsi="Tahoma" w:cs="Tahoma"/>
          <w:b/>
          <w:sz w:val="24"/>
        </w:rPr>
        <w:t>Comportamento e strategie di interazione</w:t>
      </w:r>
    </w:p>
    <w:p w:rsidR="00CD43AF" w:rsidRDefault="00CD43AF">
      <w:pPr>
        <w:spacing w:before="100" w:after="100" w:line="240" w:lineRule="auto"/>
        <w:rPr>
          <w:rFonts w:ascii="Tahoma" w:eastAsia="Tahoma" w:hAnsi="Tahoma" w:cs="Tahoma"/>
          <w:sz w:val="15"/>
        </w:rPr>
      </w:pPr>
    </w:p>
    <w:tbl>
      <w:tblPr>
        <w:tblW w:w="0" w:type="auto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1072"/>
        <w:gridCol w:w="1075"/>
        <w:gridCol w:w="1061"/>
      </w:tblGrid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Si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In parte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</w:pPr>
            <w:r>
              <w:rPr>
                <w:rFonts w:ascii="Tahoma" w:eastAsia="Tahoma" w:hAnsi="Tahoma" w:cs="Tahoma"/>
                <w:b/>
                <w:sz w:val="15"/>
              </w:rPr>
              <w:t>No</w:t>
            </w: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Guarda e imita i compagni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Interagisce solo con gli adulti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Interagisce solo in un rapporto a due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Interagisce in gruppo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Segue le attività con attenzione ma silenziosamente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lastRenderedPageBreak/>
              <w:t>Parla poco e non partecipa alle attività collettive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Cerca di comunicare comunque anche se con mezzi limitati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Ha un atteggiamento di sfida nei confronti dell’adulto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E’ collaborativo con gli adulti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E’ leader positivo tra i pari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E’ leader negativo tra i pari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E’ disponibile ad uno scambio interculturale come protagonista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CD43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D80372">
            <w:pPr>
              <w:spacing w:before="100" w:after="100" w:line="240" w:lineRule="auto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Si presta a fare da interprete ad altri connazionali</w:t>
            </w:r>
          </w:p>
          <w:p w:rsidR="00CD43AF" w:rsidRDefault="00CD43AF">
            <w:pPr>
              <w:spacing w:before="100" w:after="100" w:line="240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CD43AF" w:rsidRDefault="00CD43AF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CD43AF" w:rsidRDefault="00CD43AF">
      <w:pPr>
        <w:spacing w:before="100" w:after="100" w:line="240" w:lineRule="auto"/>
        <w:rPr>
          <w:rFonts w:ascii="Tahoma" w:eastAsia="Tahoma" w:hAnsi="Tahoma" w:cs="Tahoma"/>
          <w:sz w:val="15"/>
        </w:rPr>
      </w:pPr>
    </w:p>
    <w:p w:rsidR="00CD43AF" w:rsidRDefault="00CD43AF">
      <w:pPr>
        <w:spacing w:after="200" w:line="276" w:lineRule="auto"/>
        <w:rPr>
          <w:rFonts w:ascii="Calibri" w:eastAsia="Calibri" w:hAnsi="Calibri" w:cs="Calibri"/>
          <w:sz w:val="16"/>
        </w:rPr>
      </w:pPr>
    </w:p>
    <w:p w:rsidR="00CD43AF" w:rsidRDefault="00CD43AF">
      <w:pPr>
        <w:spacing w:after="200" w:line="276" w:lineRule="auto"/>
        <w:rPr>
          <w:rFonts w:ascii="Calibri" w:eastAsia="Calibri" w:hAnsi="Calibri" w:cs="Calibri"/>
          <w:sz w:val="16"/>
        </w:rPr>
      </w:pPr>
    </w:p>
    <w:p w:rsidR="00CD43AF" w:rsidRDefault="00CD43AF">
      <w:pPr>
        <w:spacing w:after="200" w:line="276" w:lineRule="auto"/>
        <w:rPr>
          <w:rFonts w:ascii="Calibri" w:eastAsia="Calibri" w:hAnsi="Calibri" w:cs="Calibri"/>
          <w:sz w:val="16"/>
        </w:rPr>
      </w:pPr>
    </w:p>
    <w:p w:rsidR="00CD43AF" w:rsidRDefault="00CD43AF">
      <w:pPr>
        <w:spacing w:after="200" w:line="276" w:lineRule="auto"/>
        <w:rPr>
          <w:rFonts w:ascii="Calibri" w:eastAsia="Calibri" w:hAnsi="Calibri" w:cs="Calibri"/>
          <w:sz w:val="16"/>
        </w:rPr>
      </w:pPr>
    </w:p>
    <w:p w:rsidR="00CD43AF" w:rsidRDefault="00CD43AF">
      <w:pPr>
        <w:spacing w:after="200" w:line="276" w:lineRule="auto"/>
        <w:rPr>
          <w:rFonts w:ascii="Calibri" w:eastAsia="Calibri" w:hAnsi="Calibri" w:cs="Calibri"/>
          <w:sz w:val="16"/>
        </w:rPr>
      </w:pPr>
    </w:p>
    <w:p w:rsidR="00CD43AF" w:rsidRDefault="00CD43AF">
      <w:pPr>
        <w:spacing w:after="200" w:line="276" w:lineRule="auto"/>
        <w:rPr>
          <w:rFonts w:ascii="Calibri" w:eastAsia="Calibri" w:hAnsi="Calibri" w:cs="Calibri"/>
          <w:sz w:val="16"/>
        </w:rPr>
      </w:pPr>
    </w:p>
    <w:p w:rsidR="00CD43AF" w:rsidRDefault="00CD43AF">
      <w:pPr>
        <w:spacing w:after="200" w:line="276" w:lineRule="auto"/>
        <w:rPr>
          <w:rFonts w:ascii="Calibri" w:eastAsia="Calibri" w:hAnsi="Calibri" w:cs="Calibri"/>
          <w:sz w:val="16"/>
        </w:rPr>
      </w:pPr>
    </w:p>
    <w:p w:rsidR="00CD43AF" w:rsidRDefault="00CD43AF">
      <w:pPr>
        <w:spacing w:after="200" w:line="276" w:lineRule="auto"/>
        <w:rPr>
          <w:rFonts w:ascii="Calibri" w:eastAsia="Calibri" w:hAnsi="Calibri" w:cs="Calibri"/>
          <w:sz w:val="16"/>
        </w:rPr>
      </w:pPr>
    </w:p>
    <w:sectPr w:rsidR="00CD43A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3AF"/>
    <w:rsid w:val="00CD43AF"/>
    <w:rsid w:val="00D8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04963B-A193-4F98-993E-37A7809D9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2</cp:revision>
  <dcterms:created xsi:type="dcterms:W3CDTF">2015-09-11T11:26:00Z</dcterms:created>
  <dcterms:modified xsi:type="dcterms:W3CDTF">2015-09-11T11:26:00Z</dcterms:modified>
</cp:coreProperties>
</file>